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8236A" w14:textId="77777777" w:rsidR="001D3E93" w:rsidRDefault="001D3E93">
      <w:pPr>
        <w:ind w:firstLineChars="200"/>
      </w:pPr>
    </w:p>
    <w:p w14:paraId="7DF37F1B" w14:textId="77777777" w:rsidR="001D3E93" w:rsidRDefault="001D3E93">
      <w:pPr>
        <w:ind w:firstLineChars="200"/>
      </w:pPr>
    </w:p>
    <w:p w14:paraId="01603AB4" w14:textId="77777777" w:rsidR="001D3E93" w:rsidRDefault="001D3E93">
      <w:pPr>
        <w:ind w:firstLineChars="200"/>
      </w:pPr>
    </w:p>
    <w:p w14:paraId="63B8C3A9" w14:textId="77777777" w:rsidR="001D3E93" w:rsidRDefault="001D3E93">
      <w:pPr>
        <w:ind w:firstLineChars="200"/>
      </w:pPr>
    </w:p>
    <w:p w14:paraId="4237140B" w14:textId="77777777" w:rsidR="001D3E93" w:rsidRDefault="001D3E93">
      <w:pPr>
        <w:ind w:firstLineChars="200"/>
      </w:pPr>
    </w:p>
    <w:p w14:paraId="5608D3A5" w14:textId="77777777" w:rsidR="001D3E93" w:rsidRDefault="00715CF7">
      <w:pPr>
        <w:ind w:firstLine="0"/>
        <w:jc w:val="center"/>
        <w:rPr>
          <w:rFonts w:ascii="黑体" w:eastAsia="黑体" w:hAnsi="黑体" w:cs="Times New Roman"/>
          <w:b/>
          <w:bCs/>
          <w:sz w:val="52"/>
          <w:szCs w:val="52"/>
        </w:rPr>
      </w:pPr>
      <w:r>
        <w:rPr>
          <w:rFonts w:ascii="黑体" w:eastAsia="黑体" w:hAnsi="黑体" w:cs="Times New Roman" w:hint="eastAsia"/>
          <w:b/>
          <w:bCs/>
          <w:sz w:val="52"/>
          <w:szCs w:val="52"/>
        </w:rPr>
        <w:t>智慧校园4+N解决方案</w:t>
      </w:r>
    </w:p>
    <w:p w14:paraId="2BAC3F21" w14:textId="77777777" w:rsidR="001D3E93" w:rsidRDefault="00715CF7">
      <w:pPr>
        <w:ind w:firstLine="0"/>
        <w:jc w:val="center"/>
        <w:rPr>
          <w:rFonts w:ascii="黑体" w:eastAsia="黑体" w:hAnsi="黑体" w:cs="Times New Roman"/>
          <w:b/>
          <w:bCs/>
          <w:sz w:val="52"/>
          <w:szCs w:val="52"/>
        </w:rPr>
      </w:pPr>
      <w:r>
        <w:rPr>
          <w:rFonts w:ascii="黑体" w:eastAsia="黑体" w:hAnsi="黑体" w:cs="Times New Roman" w:hint="eastAsia"/>
          <w:b/>
          <w:bCs/>
          <w:sz w:val="52"/>
          <w:szCs w:val="52"/>
        </w:rPr>
        <w:t>技术建议书</w:t>
      </w:r>
    </w:p>
    <w:p w14:paraId="09FE94D5" w14:textId="77777777" w:rsidR="001D3E93" w:rsidRDefault="001D3E93">
      <w:pPr>
        <w:ind w:firstLineChars="200" w:firstLine="880"/>
        <w:rPr>
          <w:sz w:val="44"/>
        </w:rPr>
      </w:pPr>
    </w:p>
    <w:p w14:paraId="06A05991" w14:textId="77777777" w:rsidR="001D3E93" w:rsidRDefault="001D3E93">
      <w:pPr>
        <w:ind w:firstLineChars="200"/>
      </w:pPr>
    </w:p>
    <w:p w14:paraId="5098CD44" w14:textId="77777777" w:rsidR="001D3E93" w:rsidRDefault="001D3E93">
      <w:pPr>
        <w:ind w:firstLineChars="200"/>
      </w:pPr>
    </w:p>
    <w:p w14:paraId="11078F62" w14:textId="77777777" w:rsidR="001D3E93" w:rsidRDefault="001D3E93">
      <w:pPr>
        <w:ind w:firstLineChars="200"/>
      </w:pPr>
    </w:p>
    <w:p w14:paraId="6A1468BB" w14:textId="77777777" w:rsidR="001D3E93" w:rsidRDefault="001D3E93">
      <w:pPr>
        <w:ind w:firstLineChars="200"/>
      </w:pPr>
    </w:p>
    <w:p w14:paraId="2C02CEBD" w14:textId="77777777" w:rsidR="001D3E93" w:rsidRDefault="001D3E93">
      <w:pPr>
        <w:ind w:firstLineChars="200"/>
      </w:pPr>
    </w:p>
    <w:p w14:paraId="02C1E55B" w14:textId="77777777" w:rsidR="001D3E93" w:rsidRDefault="001D3E93">
      <w:pPr>
        <w:ind w:firstLineChars="200"/>
      </w:pPr>
    </w:p>
    <w:p w14:paraId="63888C7A" w14:textId="77777777" w:rsidR="001D3E93" w:rsidRDefault="001D3E93">
      <w:pPr>
        <w:ind w:firstLineChars="200"/>
      </w:pPr>
    </w:p>
    <w:p w14:paraId="08821BE9" w14:textId="77777777" w:rsidR="001D3E93" w:rsidRDefault="001D3E93">
      <w:pPr>
        <w:ind w:firstLineChars="200"/>
      </w:pPr>
    </w:p>
    <w:p w14:paraId="0275803B" w14:textId="77777777" w:rsidR="001D3E93" w:rsidRDefault="001D3E93">
      <w:pPr>
        <w:ind w:firstLine="0"/>
      </w:pPr>
    </w:p>
    <w:p w14:paraId="70C50EF4" w14:textId="77777777" w:rsidR="001D3E93" w:rsidRDefault="001D3E93">
      <w:pPr>
        <w:ind w:firstLineChars="200"/>
      </w:pPr>
    </w:p>
    <w:p w14:paraId="52DB9756" w14:textId="77777777" w:rsidR="001D3E93" w:rsidRDefault="00715CF7">
      <w:pPr>
        <w:ind w:firstLineChars="200"/>
        <w:jc w:val="center"/>
      </w:pPr>
      <w:r>
        <w:rPr>
          <w:noProof/>
        </w:rPr>
        <w:drawing>
          <wp:inline distT="0" distB="0" distL="0" distR="0" wp14:anchorId="270E70AB" wp14:editId="70050997">
            <wp:extent cx="1536700" cy="546100"/>
            <wp:effectExtent l="0" t="0" r="12700" b="12700"/>
            <wp:docPr id="42" name="图片 42" descr="../ownCloud/公司品牌/产品图片和公司logo/公司logo/logo+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ownCloud/公司品牌/产品图片和公司logo/公司logo/logo+text.png"/>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a:xfrm>
                      <a:off x="0" y="0"/>
                      <a:ext cx="1536700" cy="546100"/>
                    </a:xfrm>
                    <a:prstGeom prst="rect">
                      <a:avLst/>
                    </a:prstGeom>
                    <a:noFill/>
                    <a:ln>
                      <a:noFill/>
                    </a:ln>
                  </pic:spPr>
                </pic:pic>
              </a:graphicData>
            </a:graphic>
          </wp:inline>
        </w:drawing>
      </w:r>
    </w:p>
    <w:p w14:paraId="4D498FFD" w14:textId="77777777" w:rsidR="001D3E93" w:rsidRDefault="00715CF7">
      <w:pPr>
        <w:ind w:firstLine="560"/>
        <w:jc w:val="center"/>
        <w:rPr>
          <w:rFonts w:cs="Times New Roman"/>
          <w:b/>
          <w:sz w:val="40"/>
          <w:szCs w:val="40"/>
        </w:rPr>
      </w:pPr>
      <w:r>
        <w:rPr>
          <w:rFonts w:cs="Times New Roman"/>
          <w:b/>
          <w:sz w:val="40"/>
          <w:szCs w:val="40"/>
        </w:rPr>
        <w:t>信锐技术有限公司</w:t>
      </w:r>
    </w:p>
    <w:p w14:paraId="1A25BD45" w14:textId="77777777" w:rsidR="001D3E93" w:rsidRDefault="00715CF7">
      <w:pPr>
        <w:ind w:firstLine="560"/>
        <w:jc w:val="center"/>
        <w:rPr>
          <w:rFonts w:cs="Times New Roman"/>
          <w:b/>
          <w:sz w:val="40"/>
          <w:szCs w:val="40"/>
        </w:rPr>
      </w:pPr>
      <w:r>
        <w:rPr>
          <w:rFonts w:cs="Times New Roman"/>
          <w:b/>
          <w:sz w:val="40"/>
          <w:szCs w:val="40"/>
        </w:rPr>
        <w:t>201</w:t>
      </w:r>
      <w:r>
        <w:rPr>
          <w:rFonts w:cs="Times New Roman" w:hint="eastAsia"/>
          <w:b/>
          <w:sz w:val="40"/>
          <w:szCs w:val="40"/>
        </w:rPr>
        <w:t>9</w:t>
      </w:r>
      <w:r>
        <w:rPr>
          <w:rFonts w:cs="Times New Roman"/>
          <w:b/>
          <w:sz w:val="40"/>
          <w:szCs w:val="40"/>
        </w:rPr>
        <w:t>年</w:t>
      </w:r>
      <w:r>
        <w:rPr>
          <w:rFonts w:cs="Times New Roman" w:hint="eastAsia"/>
          <w:b/>
          <w:sz w:val="40"/>
          <w:szCs w:val="40"/>
        </w:rPr>
        <w:t>9</w:t>
      </w:r>
      <w:r>
        <w:rPr>
          <w:rFonts w:cs="Times New Roman"/>
          <w:b/>
          <w:sz w:val="40"/>
          <w:szCs w:val="40"/>
        </w:rPr>
        <w:t>月</w:t>
      </w:r>
      <w:r>
        <w:rPr>
          <w:rFonts w:cs="Times New Roman" w:hint="eastAsia"/>
          <w:b/>
          <w:sz w:val="40"/>
          <w:szCs w:val="40"/>
        </w:rPr>
        <w:t>1</w:t>
      </w:r>
      <w:r>
        <w:rPr>
          <w:rFonts w:cs="Times New Roman"/>
          <w:b/>
          <w:sz w:val="40"/>
          <w:szCs w:val="40"/>
        </w:rPr>
        <w:t>日</w:t>
      </w:r>
    </w:p>
    <w:p w14:paraId="34DACA2C" w14:textId="77777777" w:rsidR="001D3E93" w:rsidRDefault="001D3E93">
      <w:pPr>
        <w:ind w:firstLine="560"/>
        <w:jc w:val="center"/>
        <w:rPr>
          <w:rFonts w:cs="Times New Roman"/>
          <w:b/>
          <w:sz w:val="40"/>
          <w:szCs w:val="40"/>
        </w:rPr>
      </w:pPr>
    </w:p>
    <w:p w14:paraId="488AC61C" w14:textId="77777777" w:rsidR="001D3E93" w:rsidRDefault="001D3E93">
      <w:pPr>
        <w:ind w:firstLine="560"/>
        <w:jc w:val="center"/>
        <w:rPr>
          <w:rFonts w:cs="Times New Roman"/>
          <w:b/>
          <w:sz w:val="40"/>
          <w:szCs w:val="40"/>
        </w:rPr>
      </w:pPr>
    </w:p>
    <w:p w14:paraId="0EDF0EFF" w14:textId="77777777" w:rsidR="001D3E93" w:rsidRDefault="00715CF7">
      <w:pPr>
        <w:ind w:firstLineChars="200" w:firstLine="640"/>
        <w:jc w:val="left"/>
        <w:rPr>
          <w:color w:val="00B0F0"/>
          <w:sz w:val="32"/>
          <w:szCs w:val="32"/>
        </w:rPr>
      </w:pPr>
      <w:bookmarkStart w:id="0" w:name="_Toc465417345"/>
      <w:bookmarkStart w:id="1" w:name="_Toc359006375"/>
      <w:bookmarkStart w:id="2" w:name="_Toc438823832"/>
      <w:bookmarkStart w:id="3" w:name="_Toc434517293"/>
      <w:bookmarkStart w:id="4" w:name="_Toc410758031"/>
      <w:bookmarkStart w:id="5" w:name="_Toc358907917"/>
      <w:bookmarkStart w:id="6" w:name="_Toc438824261"/>
      <w:bookmarkStart w:id="7" w:name="_Toc358990934"/>
      <w:bookmarkStart w:id="8" w:name="_Toc359006494"/>
      <w:bookmarkStart w:id="9" w:name="_Toc410760996"/>
      <w:bookmarkStart w:id="10" w:name="_Toc1216"/>
      <w:bookmarkStart w:id="11" w:name="_Toc10412"/>
      <w:bookmarkStart w:id="12" w:name="_Toc9105"/>
      <w:bookmarkStart w:id="13" w:name="_Toc358843581"/>
      <w:bookmarkStart w:id="14" w:name="_Toc4655"/>
      <w:bookmarkStart w:id="15" w:name="_Toc4999"/>
      <w:bookmarkStart w:id="16" w:name="_Toc1721"/>
      <w:bookmarkStart w:id="17" w:name="_Toc21833"/>
      <w:bookmarkStart w:id="18" w:name="_Toc18078"/>
      <w:bookmarkStart w:id="19" w:name="_Toc202"/>
      <w:bookmarkStart w:id="20" w:name="_GoBack"/>
      <w:bookmarkEnd w:id="20"/>
      <w:r>
        <w:rPr>
          <w:color w:val="00B0F0"/>
          <w:sz w:val="32"/>
          <w:szCs w:val="32"/>
        </w:rPr>
        <w:lastRenderedPageBreak/>
        <w:t>版</w:t>
      </w:r>
      <w:r>
        <w:rPr>
          <w:rFonts w:cs="宋体"/>
          <w:color w:val="00B0F0"/>
          <w:sz w:val="32"/>
          <w:szCs w:val="32"/>
        </w:rPr>
        <w:t>权</w:t>
      </w:r>
      <w:r>
        <w:rPr>
          <w:color w:val="00B0F0"/>
          <w:sz w:val="32"/>
          <w:szCs w:val="32"/>
        </w:rPr>
        <w:t>声明</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E4EF28E" w14:textId="77777777" w:rsidR="001D3E93" w:rsidRDefault="00715CF7">
      <w:pPr>
        <w:ind w:firstLineChars="200"/>
      </w:pPr>
      <w:r>
        <w:t>本文档版</w:t>
      </w:r>
      <w:r>
        <w:rPr>
          <w:rFonts w:cs="宋体"/>
        </w:rPr>
        <w:t>权归</w:t>
      </w:r>
      <w:r>
        <w:t>深圳市信</w:t>
      </w:r>
      <w:r>
        <w:rPr>
          <w:rFonts w:cs="宋体"/>
        </w:rPr>
        <w:t>锐</w:t>
      </w:r>
      <w:r>
        <w:t>网科技</w:t>
      </w:r>
      <w:r>
        <w:rPr>
          <w:rFonts w:cs="宋体"/>
        </w:rPr>
        <w:t>术</w:t>
      </w:r>
      <w:r>
        <w:t>有限公司所有，并保留</w:t>
      </w:r>
      <w:r>
        <w:rPr>
          <w:rFonts w:cs="宋体"/>
        </w:rPr>
        <w:t>对</w:t>
      </w:r>
      <w:r>
        <w:t>本文档及本声明的最</w:t>
      </w:r>
      <w:r>
        <w:rPr>
          <w:rFonts w:cs="宋体"/>
        </w:rPr>
        <w:t>终</w:t>
      </w:r>
      <w:r>
        <w:t>解</w:t>
      </w:r>
      <w:r>
        <w:rPr>
          <w:rFonts w:cs="宋体"/>
        </w:rPr>
        <w:t>释权</w:t>
      </w:r>
      <w:r>
        <w:t>和修改</w:t>
      </w:r>
      <w:r>
        <w:rPr>
          <w:rFonts w:cs="宋体"/>
        </w:rPr>
        <w:t>权</w:t>
      </w:r>
      <w:r>
        <w:t>。</w:t>
      </w:r>
    </w:p>
    <w:p w14:paraId="55BBE19D" w14:textId="77777777" w:rsidR="001D3E93" w:rsidRDefault="00715CF7">
      <w:pPr>
        <w:ind w:firstLineChars="200"/>
      </w:pPr>
      <w:r>
        <w:t>本文档中出</w:t>
      </w:r>
      <w:r>
        <w:rPr>
          <w:rFonts w:cs="宋体"/>
        </w:rPr>
        <w:t>现</w:t>
      </w:r>
      <w:r>
        <w:t>的任何文字叙述、文档格式、插</w:t>
      </w:r>
      <w:r>
        <w:rPr>
          <w:rFonts w:cs="宋体"/>
        </w:rPr>
        <w:t>图</w:t>
      </w:r>
      <w:r>
        <w:t>、照片、方法、</w:t>
      </w:r>
      <w:r>
        <w:rPr>
          <w:rFonts w:cs="宋体"/>
        </w:rPr>
        <w:t>过</w:t>
      </w:r>
      <w:r>
        <w:t>程等内容，除另有特</w:t>
      </w:r>
      <w:r>
        <w:rPr>
          <w:rFonts w:cs="宋体"/>
        </w:rPr>
        <w:t>别</w:t>
      </w:r>
      <w:r>
        <w:t>注明外，其著作</w:t>
      </w:r>
      <w:r>
        <w:rPr>
          <w:rFonts w:cs="宋体"/>
        </w:rPr>
        <w:t>权</w:t>
      </w:r>
      <w:r>
        <w:t>或其它相关</w:t>
      </w:r>
      <w:r>
        <w:rPr>
          <w:rFonts w:cs="宋体"/>
        </w:rPr>
        <w:t>权</w:t>
      </w:r>
      <w:r>
        <w:t>利均属于深圳市信</w:t>
      </w:r>
      <w:r>
        <w:rPr>
          <w:rFonts w:cs="宋体"/>
        </w:rPr>
        <w:t>锐</w:t>
      </w:r>
      <w:r>
        <w:t>网科技</w:t>
      </w:r>
      <w:r>
        <w:rPr>
          <w:rFonts w:cs="宋体"/>
        </w:rPr>
        <w:t>术</w:t>
      </w:r>
      <w:r>
        <w:t>有限公司。未</w:t>
      </w:r>
      <w:r>
        <w:rPr>
          <w:rFonts w:cs="宋体"/>
        </w:rPr>
        <w:t>经</w:t>
      </w:r>
      <w:r>
        <w:t>深圳市信</w:t>
      </w:r>
      <w:r>
        <w:rPr>
          <w:rFonts w:cs="宋体"/>
        </w:rPr>
        <w:t>锐</w:t>
      </w:r>
      <w:r>
        <w:t>网科技</w:t>
      </w:r>
      <w:r>
        <w:rPr>
          <w:rFonts w:cs="宋体"/>
        </w:rPr>
        <w:t>术</w:t>
      </w:r>
      <w:r>
        <w:t>有限公司</w:t>
      </w:r>
      <w:r>
        <w:rPr>
          <w:rFonts w:cs="宋体"/>
        </w:rPr>
        <w:t>书</w:t>
      </w:r>
      <w:r>
        <w:t>面同意，任何人不得以任何方式或形式</w:t>
      </w:r>
      <w:r>
        <w:rPr>
          <w:rFonts w:cs="宋体"/>
        </w:rPr>
        <w:t>对</w:t>
      </w:r>
      <w:r>
        <w:t>本文档内的任何部分</w:t>
      </w:r>
      <w:r>
        <w:rPr>
          <w:rFonts w:cs="宋体"/>
        </w:rPr>
        <w:t>进</w:t>
      </w:r>
      <w:r>
        <w:t>行复制、摘</w:t>
      </w:r>
      <w:r>
        <w:rPr>
          <w:rFonts w:cs="宋体"/>
        </w:rPr>
        <w:t>录</w:t>
      </w:r>
      <w:r>
        <w:t>、</w:t>
      </w:r>
      <w:r>
        <w:rPr>
          <w:rFonts w:cs="宋体"/>
        </w:rPr>
        <w:t>备</w:t>
      </w:r>
      <w:r>
        <w:t>份、修改、</w:t>
      </w:r>
      <w:r>
        <w:rPr>
          <w:rFonts w:cs="宋体"/>
        </w:rPr>
        <w:t>传</w:t>
      </w:r>
      <w:r>
        <w:t>播、翻</w:t>
      </w:r>
      <w:r>
        <w:rPr>
          <w:rFonts w:cs="宋体"/>
        </w:rPr>
        <w:t>译</w:t>
      </w:r>
      <w:r>
        <w:t>成其他</w:t>
      </w:r>
      <w:r>
        <w:rPr>
          <w:rFonts w:cs="宋体"/>
        </w:rPr>
        <w:t>语</w:t>
      </w:r>
      <w:r>
        <w:t>言、将其全部或部分用于商</w:t>
      </w:r>
      <w:r>
        <w:rPr>
          <w:rFonts w:cs="宋体"/>
        </w:rPr>
        <w:t>业</w:t>
      </w:r>
      <w:r>
        <w:t>用途。</w:t>
      </w:r>
    </w:p>
    <w:p w14:paraId="23CB2E6F" w14:textId="77777777" w:rsidR="001D3E93" w:rsidRDefault="00715CF7">
      <w:pPr>
        <w:ind w:firstLineChars="200" w:firstLine="640"/>
        <w:jc w:val="left"/>
        <w:rPr>
          <w:color w:val="00B0F0"/>
          <w:sz w:val="32"/>
          <w:szCs w:val="32"/>
        </w:rPr>
      </w:pPr>
      <w:bookmarkStart w:id="21" w:name="_Toc358843582"/>
      <w:bookmarkStart w:id="22" w:name="_Toc359006376"/>
      <w:bookmarkStart w:id="23" w:name="_Toc19950"/>
      <w:bookmarkStart w:id="24" w:name="_Toc359006495"/>
      <w:bookmarkStart w:id="25" w:name="_Toc410760997"/>
      <w:bookmarkStart w:id="26" w:name="_Toc12152"/>
      <w:bookmarkStart w:id="27" w:name="_Toc30433"/>
      <w:bookmarkStart w:id="28" w:name="_Toc9124"/>
      <w:bookmarkStart w:id="29" w:name="_Toc2928"/>
      <w:bookmarkStart w:id="30" w:name="_Toc410758032"/>
      <w:bookmarkStart w:id="31" w:name="_Toc358907918"/>
      <w:bookmarkStart w:id="32" w:name="_Toc18306"/>
      <w:bookmarkStart w:id="33" w:name="_Toc358990935"/>
      <w:bookmarkStart w:id="34" w:name="_Toc21466"/>
      <w:bookmarkStart w:id="35" w:name="_Toc434517294"/>
      <w:bookmarkStart w:id="36" w:name="_Toc438823833"/>
      <w:bookmarkStart w:id="37" w:name="_Toc19030"/>
      <w:bookmarkStart w:id="38" w:name="_Toc166"/>
      <w:bookmarkStart w:id="39" w:name="_Toc465417346"/>
      <w:bookmarkStart w:id="40" w:name="_Toc438824262"/>
      <w:r>
        <w:rPr>
          <w:color w:val="00B0F0"/>
          <w:sz w:val="32"/>
          <w:szCs w:val="32"/>
        </w:rPr>
        <w:t>免</w:t>
      </w:r>
      <w:r>
        <w:rPr>
          <w:rFonts w:cs="宋体"/>
          <w:color w:val="00B0F0"/>
          <w:sz w:val="32"/>
          <w:szCs w:val="32"/>
        </w:rPr>
        <w:t>责</w:t>
      </w:r>
      <w:r>
        <w:rPr>
          <w:color w:val="00B0F0"/>
          <w:sz w:val="32"/>
          <w:szCs w:val="32"/>
        </w:rPr>
        <w:t>条款</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4C12F77" w14:textId="77777777" w:rsidR="001D3E93" w:rsidRDefault="00715CF7">
      <w:pPr>
        <w:ind w:firstLineChars="200"/>
      </w:pPr>
      <w:r>
        <w:t>本文档</w:t>
      </w:r>
      <w:r>
        <w:rPr>
          <w:rFonts w:cs="宋体"/>
        </w:rPr>
        <w:t>仅</w:t>
      </w:r>
      <w:r>
        <w:t>用于</w:t>
      </w:r>
      <w:r>
        <w:rPr>
          <w:rFonts w:cs="宋体"/>
        </w:rPr>
        <w:t>为</w:t>
      </w:r>
      <w:r>
        <w:t>最</w:t>
      </w:r>
      <w:r>
        <w:rPr>
          <w:rFonts w:cs="宋体"/>
        </w:rPr>
        <w:t>终</w:t>
      </w:r>
      <w:r>
        <w:t>用</w:t>
      </w:r>
      <w:r>
        <w:rPr>
          <w:rFonts w:cs="宋体"/>
        </w:rPr>
        <w:t>户</w:t>
      </w:r>
      <w:r>
        <w:t>提供信息，其内容如有更改或撤回，恕不另行通知。</w:t>
      </w:r>
    </w:p>
    <w:p w14:paraId="4246CB96" w14:textId="77777777" w:rsidR="001D3E93" w:rsidRDefault="00715CF7">
      <w:pPr>
        <w:ind w:firstLineChars="200"/>
      </w:pPr>
      <w:r>
        <w:t>信</w:t>
      </w:r>
      <w:r>
        <w:rPr>
          <w:rFonts w:cs="宋体"/>
        </w:rPr>
        <w:t>锐</w:t>
      </w:r>
      <w:r>
        <w:t>网科技</w:t>
      </w:r>
      <w:r>
        <w:rPr>
          <w:rFonts w:cs="宋体"/>
        </w:rPr>
        <w:t>术</w:t>
      </w:r>
      <w:r>
        <w:t>有限公司已尽最大努力确保本文档内容准确可靠，但不提供任何形式的担保，任何情况下，信</w:t>
      </w:r>
      <w:r>
        <w:rPr>
          <w:rFonts w:cs="宋体"/>
        </w:rPr>
        <w:t>锐</w:t>
      </w:r>
      <w:r>
        <w:t>网科技</w:t>
      </w:r>
      <w:r>
        <w:rPr>
          <w:rFonts w:cs="宋体"/>
        </w:rPr>
        <w:t>术</w:t>
      </w:r>
      <w:r>
        <w:t>有限公司均不</w:t>
      </w:r>
      <w:r>
        <w:rPr>
          <w:rFonts w:cs="宋体"/>
        </w:rPr>
        <w:t>对</w:t>
      </w:r>
      <w:r>
        <w:t>（包括但不限于）最</w:t>
      </w:r>
      <w:r>
        <w:rPr>
          <w:rFonts w:cs="宋体"/>
        </w:rPr>
        <w:t>终</w:t>
      </w:r>
      <w:r>
        <w:t>用</w:t>
      </w:r>
      <w:r>
        <w:rPr>
          <w:rFonts w:cs="宋体"/>
        </w:rPr>
        <w:t>户</w:t>
      </w:r>
      <w:r>
        <w:t>或任何第三方因使用本文档而造成的直接或</w:t>
      </w:r>
      <w:r>
        <w:rPr>
          <w:rFonts w:cs="宋体"/>
        </w:rPr>
        <w:t>间</w:t>
      </w:r>
      <w:r>
        <w:t>接的</w:t>
      </w:r>
      <w:r>
        <w:rPr>
          <w:rFonts w:cs="宋体"/>
        </w:rPr>
        <w:t>损</w:t>
      </w:r>
      <w:r>
        <w:t>失或</w:t>
      </w:r>
      <w:r>
        <w:rPr>
          <w:rFonts w:cs="宋体"/>
        </w:rPr>
        <w:t>损</w:t>
      </w:r>
      <w:r>
        <w:t>害</w:t>
      </w:r>
      <w:r>
        <w:rPr>
          <w:rFonts w:cs="宋体"/>
        </w:rPr>
        <w:t>负责</w:t>
      </w:r>
      <w:r>
        <w:t>。</w:t>
      </w:r>
    </w:p>
    <w:p w14:paraId="30FD0DCA" w14:textId="77777777" w:rsidR="001D3E93" w:rsidRDefault="00715CF7">
      <w:pPr>
        <w:ind w:firstLineChars="200" w:firstLine="640"/>
        <w:jc w:val="left"/>
        <w:rPr>
          <w:color w:val="00B0F0"/>
          <w:sz w:val="32"/>
          <w:szCs w:val="32"/>
        </w:rPr>
      </w:pPr>
      <w:bookmarkStart w:id="41" w:name="_Toc14525"/>
      <w:bookmarkStart w:id="42" w:name="_Toc26508"/>
      <w:bookmarkStart w:id="43" w:name="_Toc14776"/>
      <w:bookmarkStart w:id="44" w:name="_Toc7324"/>
      <w:bookmarkStart w:id="45" w:name="_Toc29347"/>
      <w:bookmarkStart w:id="46" w:name="_Toc22014"/>
      <w:bookmarkStart w:id="47" w:name="_Toc10287"/>
      <w:bookmarkStart w:id="48" w:name="_Toc5039"/>
      <w:bookmarkStart w:id="49" w:name="_Toc21710"/>
      <w:bookmarkStart w:id="50" w:name="_Toc358843583"/>
      <w:bookmarkStart w:id="51" w:name="_Toc358907919"/>
      <w:bookmarkStart w:id="52" w:name="_Toc358990936"/>
      <w:bookmarkStart w:id="53" w:name="_Toc359006377"/>
      <w:bookmarkStart w:id="54" w:name="_Toc359006496"/>
      <w:bookmarkStart w:id="55" w:name="_Toc410758033"/>
      <w:bookmarkStart w:id="56" w:name="_Toc410760998"/>
      <w:bookmarkStart w:id="57" w:name="_Toc434517295"/>
      <w:bookmarkStart w:id="58" w:name="_Toc438823834"/>
      <w:bookmarkStart w:id="59" w:name="_Toc438824263"/>
      <w:bookmarkStart w:id="60" w:name="_Toc465417347"/>
      <w:r>
        <w:rPr>
          <w:color w:val="00B0F0"/>
          <w:sz w:val="32"/>
          <w:szCs w:val="32"/>
        </w:rPr>
        <w:t>信息反</w:t>
      </w:r>
      <w:r>
        <w:rPr>
          <w:rFonts w:cs="宋体"/>
          <w:color w:val="00B0F0"/>
          <w:sz w:val="32"/>
          <w:szCs w:val="32"/>
        </w:rPr>
        <w:t>馈</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706BF1E" w14:textId="77777777" w:rsidR="001D3E93" w:rsidRDefault="00715CF7">
      <w:pPr>
        <w:ind w:firstLineChars="200"/>
      </w:pPr>
      <w:r>
        <w:t>如果您有任何宝</w:t>
      </w:r>
      <w:r>
        <w:rPr>
          <w:rFonts w:cs="宋体"/>
        </w:rPr>
        <w:t>贵</w:t>
      </w:r>
      <w:r>
        <w:t>意</w:t>
      </w:r>
      <w:r>
        <w:rPr>
          <w:rFonts w:cs="宋体"/>
        </w:rPr>
        <w:t>见</w:t>
      </w:r>
      <w:r>
        <w:t>，</w:t>
      </w:r>
      <w:r>
        <w:rPr>
          <w:rFonts w:cs="宋体"/>
        </w:rPr>
        <w:t>请</w:t>
      </w:r>
      <w:r>
        <w:t>反</w:t>
      </w:r>
      <w:r>
        <w:rPr>
          <w:rFonts w:cs="宋体"/>
        </w:rPr>
        <w:t>馈</w:t>
      </w:r>
      <w:r>
        <w:t>：</w:t>
      </w:r>
    </w:p>
    <w:p w14:paraId="58DEDFB4" w14:textId="77777777" w:rsidR="001D3E93" w:rsidRDefault="00715CF7">
      <w:pPr>
        <w:ind w:firstLineChars="200"/>
      </w:pPr>
      <w:r>
        <w:t>地址：深圳市南山区学苑大道</w:t>
      </w:r>
      <w:r>
        <w:t>1001</w:t>
      </w:r>
      <w:r>
        <w:t>号南山智园</w:t>
      </w:r>
      <w:r>
        <w:t>A4</w:t>
      </w:r>
      <w:r>
        <w:rPr>
          <w:rFonts w:cs="宋体"/>
        </w:rPr>
        <w:t>栋</w:t>
      </w:r>
      <w:r>
        <w:t>5</w:t>
      </w:r>
      <w:r>
        <w:t>楼</w:t>
      </w:r>
      <w:r>
        <w:t xml:space="preserve"> </w:t>
      </w:r>
    </w:p>
    <w:p w14:paraId="7938D554" w14:textId="77777777" w:rsidR="001D3E93" w:rsidRDefault="00715CF7">
      <w:pPr>
        <w:ind w:firstLineChars="200"/>
      </w:pPr>
      <w:r>
        <w:rPr>
          <w:rFonts w:cs="宋体"/>
        </w:rPr>
        <w:t>邮编：</w:t>
      </w:r>
      <w:r>
        <w:t xml:space="preserve">518055    </w:t>
      </w:r>
      <w:r>
        <w:rPr>
          <w:rFonts w:cs="宋体"/>
        </w:rPr>
        <w:t>电话：</w:t>
      </w:r>
      <w:r>
        <w:t xml:space="preserve">0755-8662 7913     </w:t>
      </w:r>
      <w:r>
        <w:rPr>
          <w:rFonts w:cs="宋体"/>
        </w:rPr>
        <w:t>传真：</w:t>
      </w:r>
      <w:r>
        <w:t>0755-8662 7913</w:t>
      </w:r>
    </w:p>
    <w:p w14:paraId="145CE8A9" w14:textId="77777777" w:rsidR="001D3E93" w:rsidRDefault="00715CF7">
      <w:pPr>
        <w:ind w:firstLineChars="200"/>
      </w:pPr>
      <w:r>
        <w:t>您也可以</w:t>
      </w:r>
      <w:r>
        <w:rPr>
          <w:rFonts w:cs="宋体"/>
        </w:rPr>
        <w:t>访问</w:t>
      </w:r>
      <w:r>
        <w:t>信</w:t>
      </w:r>
      <w:r>
        <w:rPr>
          <w:rFonts w:cs="宋体"/>
        </w:rPr>
        <w:t>锐</w:t>
      </w:r>
      <w:r>
        <w:t>技</w:t>
      </w:r>
      <w:r>
        <w:rPr>
          <w:rFonts w:cs="宋体"/>
        </w:rPr>
        <w:t>术</w:t>
      </w:r>
      <w:r>
        <w:t>网站：</w:t>
      </w:r>
      <w:hyperlink r:id="rId10" w:history="1">
        <w:r>
          <w:rPr>
            <w:rStyle w:val="af0"/>
          </w:rPr>
          <w:t>www.sundray.com.cn</w:t>
        </w:r>
      </w:hyperlink>
      <w:r>
        <w:rPr>
          <w:rFonts w:hint="eastAsia"/>
        </w:rPr>
        <w:t xml:space="preserve"> </w:t>
      </w:r>
      <w:r>
        <w:rPr>
          <w:rFonts w:cs="宋体"/>
        </w:rPr>
        <w:t>获得最新技术和产品信息</w:t>
      </w:r>
      <w:r>
        <w:rPr>
          <w:rFonts w:cs="宋体" w:hint="eastAsia"/>
        </w:rPr>
        <w:t>。</w:t>
      </w:r>
    </w:p>
    <w:p w14:paraId="4B5659A9" w14:textId="77777777" w:rsidR="001D3E93" w:rsidRDefault="001D3E93">
      <w:pPr>
        <w:ind w:firstLineChars="200"/>
      </w:pPr>
    </w:p>
    <w:p w14:paraId="4ABA800F" w14:textId="77777777" w:rsidR="001D3E93" w:rsidRDefault="001D3E93">
      <w:pPr>
        <w:ind w:firstLineChars="200"/>
      </w:pPr>
    </w:p>
    <w:p w14:paraId="6FCFAD37" w14:textId="77777777" w:rsidR="001D3E93" w:rsidRDefault="001D3E93">
      <w:pPr>
        <w:ind w:firstLineChars="200"/>
      </w:pPr>
    </w:p>
    <w:p w14:paraId="0D351B28" w14:textId="77777777" w:rsidR="001D3E93" w:rsidRDefault="001D3E93">
      <w:pPr>
        <w:ind w:firstLineChars="200"/>
      </w:pPr>
    </w:p>
    <w:p w14:paraId="495F90E4" w14:textId="77777777" w:rsidR="001D3E93" w:rsidRDefault="001D3E93">
      <w:pPr>
        <w:ind w:firstLineChars="200"/>
      </w:pPr>
    </w:p>
    <w:p w14:paraId="72465FFB" w14:textId="77777777" w:rsidR="001D3E93" w:rsidRDefault="001D3E93">
      <w:pPr>
        <w:ind w:firstLineChars="200"/>
      </w:pPr>
    </w:p>
    <w:p w14:paraId="10DD0245" w14:textId="77777777" w:rsidR="001D3E93" w:rsidRDefault="001D3E93">
      <w:pPr>
        <w:ind w:firstLineChars="200"/>
      </w:pPr>
    </w:p>
    <w:p w14:paraId="09ACBBB4" w14:textId="77777777" w:rsidR="001D3E93" w:rsidRDefault="001D3E93">
      <w:pPr>
        <w:ind w:firstLine="0"/>
      </w:pPr>
    </w:p>
    <w:p w14:paraId="42A9A96E" w14:textId="77777777" w:rsidR="001D3E93" w:rsidRDefault="00715CF7">
      <w:pPr>
        <w:jc w:val="center"/>
        <w:rPr>
          <w:sz w:val="44"/>
          <w:szCs w:val="44"/>
        </w:rPr>
      </w:pPr>
      <w:bookmarkStart w:id="61" w:name="_Toc425529260"/>
      <w:bookmarkStart w:id="62" w:name="_Toc425529665"/>
      <w:bookmarkStart w:id="63" w:name="_Toc425529689"/>
      <w:bookmarkStart w:id="64" w:name="_Toc425530157"/>
      <w:bookmarkStart w:id="65" w:name="_Toc425530267"/>
      <w:bookmarkStart w:id="66" w:name="_Toc427073606"/>
      <w:bookmarkStart w:id="67" w:name="_Toc427091201"/>
      <w:r>
        <w:rPr>
          <w:sz w:val="44"/>
          <w:szCs w:val="44"/>
        </w:rPr>
        <w:lastRenderedPageBreak/>
        <w:t>目</w:t>
      </w:r>
      <w:r>
        <w:rPr>
          <w:sz w:val="44"/>
          <w:szCs w:val="44"/>
        </w:rPr>
        <w:t xml:space="preserve">  </w:t>
      </w:r>
      <w:r>
        <w:rPr>
          <w:sz w:val="44"/>
          <w:szCs w:val="44"/>
        </w:rPr>
        <w:t>录</w:t>
      </w:r>
      <w:bookmarkEnd w:id="61"/>
      <w:bookmarkEnd w:id="62"/>
      <w:bookmarkEnd w:id="63"/>
      <w:bookmarkEnd w:id="64"/>
      <w:bookmarkEnd w:id="65"/>
      <w:bookmarkEnd w:id="66"/>
      <w:bookmarkEnd w:id="67"/>
    </w:p>
    <w:p w14:paraId="01D5ADEB" w14:textId="77777777" w:rsidR="001D3E93" w:rsidRDefault="00715CF7">
      <w:pPr>
        <w:pStyle w:val="TOC1"/>
        <w:tabs>
          <w:tab w:val="clear" w:pos="1440"/>
          <w:tab w:val="clear" w:pos="8290"/>
          <w:tab w:val="right" w:leader="dot" w:pos="8300"/>
        </w:tabs>
      </w:pPr>
      <w:r>
        <w:rPr>
          <w:color w:val="00B0F0"/>
          <w:kern w:val="0"/>
          <w:szCs w:val="28"/>
        </w:rPr>
        <w:fldChar w:fldCharType="begin"/>
      </w:r>
      <w:r>
        <w:rPr>
          <w:color w:val="00B0F0"/>
          <w:kern w:val="0"/>
          <w:szCs w:val="28"/>
        </w:rPr>
        <w:instrText xml:space="preserve"> TOC \o "1-3" </w:instrText>
      </w:r>
      <w:r>
        <w:rPr>
          <w:color w:val="00B0F0"/>
          <w:kern w:val="0"/>
          <w:szCs w:val="28"/>
        </w:rPr>
        <w:fldChar w:fldCharType="separate"/>
      </w:r>
      <w:r>
        <w:rPr>
          <w:rFonts w:hint="eastAsia"/>
          <w:bCs/>
        </w:rPr>
        <w:t>一、</w:t>
      </w:r>
      <w:r>
        <w:rPr>
          <w:rFonts w:hint="eastAsia"/>
          <w:bCs/>
        </w:rPr>
        <w:t xml:space="preserve"> </w:t>
      </w:r>
      <w:r>
        <w:t>系</w:t>
      </w:r>
      <w:r>
        <w:rPr>
          <w:rFonts w:cs="宋体"/>
        </w:rPr>
        <w:t>统</w:t>
      </w:r>
      <w:r>
        <w:t>概述</w:t>
      </w:r>
      <w:r>
        <w:tab/>
      </w:r>
      <w:r w:rsidR="00727A95">
        <w:fldChar w:fldCharType="begin"/>
      </w:r>
      <w:r w:rsidR="00727A95">
        <w:instrText xml:space="preserve"> PAGEREF _Toc24012 </w:instrText>
      </w:r>
      <w:r w:rsidR="00727A95">
        <w:fldChar w:fldCharType="separate"/>
      </w:r>
      <w:r>
        <w:t>1</w:t>
      </w:r>
      <w:r w:rsidR="00727A95">
        <w:fldChar w:fldCharType="end"/>
      </w:r>
    </w:p>
    <w:p w14:paraId="7D7DB263" w14:textId="77777777" w:rsidR="001D3E93" w:rsidRDefault="00715CF7">
      <w:pPr>
        <w:pStyle w:val="TOC2"/>
        <w:tabs>
          <w:tab w:val="clear" w:pos="1440"/>
          <w:tab w:val="clear" w:pos="8290"/>
          <w:tab w:val="right" w:leader="dot" w:pos="8300"/>
        </w:tabs>
      </w:pPr>
      <w:r>
        <w:rPr>
          <w:rFonts w:hint="eastAsia"/>
          <w:szCs w:val="30"/>
        </w:rPr>
        <w:t xml:space="preserve">1.1 </w:t>
      </w:r>
      <w:r>
        <w:rPr>
          <w:szCs w:val="30"/>
        </w:rPr>
        <w:t>建</w:t>
      </w:r>
      <w:r>
        <w:rPr>
          <w:rFonts w:cs="宋体"/>
          <w:szCs w:val="30"/>
        </w:rPr>
        <w:t>设背</w:t>
      </w:r>
      <w:r>
        <w:rPr>
          <w:szCs w:val="30"/>
        </w:rPr>
        <w:t>景</w:t>
      </w:r>
      <w:r>
        <w:tab/>
      </w:r>
      <w:r w:rsidR="00727A95">
        <w:fldChar w:fldCharType="begin"/>
      </w:r>
      <w:r w:rsidR="00727A95">
        <w:instrText xml:space="preserve"> PAGEREF _Toc1714 </w:instrText>
      </w:r>
      <w:r w:rsidR="00727A95">
        <w:fldChar w:fldCharType="separate"/>
      </w:r>
      <w:r>
        <w:t>1</w:t>
      </w:r>
      <w:r w:rsidR="00727A95">
        <w:fldChar w:fldCharType="end"/>
      </w:r>
    </w:p>
    <w:p w14:paraId="5A316BA3" w14:textId="77777777" w:rsidR="001D3E93" w:rsidRDefault="00715CF7">
      <w:pPr>
        <w:pStyle w:val="TOC2"/>
        <w:tabs>
          <w:tab w:val="clear" w:pos="1440"/>
          <w:tab w:val="clear" w:pos="8290"/>
          <w:tab w:val="right" w:leader="dot" w:pos="8300"/>
        </w:tabs>
      </w:pPr>
      <w:r>
        <w:rPr>
          <w:rFonts w:hint="eastAsia"/>
          <w:szCs w:val="30"/>
        </w:rPr>
        <w:t xml:space="preserve">1.2 </w:t>
      </w:r>
      <w:r>
        <w:rPr>
          <w:rFonts w:hint="eastAsia"/>
          <w:szCs w:val="30"/>
        </w:rPr>
        <w:t>《广西壮族自治区公安厅及教育厅关于进一步加强全区校园安全工作的通知》</w:t>
      </w:r>
      <w:r>
        <w:tab/>
      </w:r>
      <w:r w:rsidR="00727A95">
        <w:fldChar w:fldCharType="begin"/>
      </w:r>
      <w:r w:rsidR="00727A95">
        <w:instrText xml:space="preserve"> PAGEREF _Toc29989 </w:instrText>
      </w:r>
      <w:r w:rsidR="00727A95">
        <w:fldChar w:fldCharType="separate"/>
      </w:r>
      <w:r>
        <w:t>1</w:t>
      </w:r>
      <w:r w:rsidR="00727A95">
        <w:fldChar w:fldCharType="end"/>
      </w:r>
    </w:p>
    <w:p w14:paraId="34FB3DBB" w14:textId="77777777" w:rsidR="001D3E93" w:rsidRDefault="00715CF7">
      <w:pPr>
        <w:pStyle w:val="TOC2"/>
        <w:tabs>
          <w:tab w:val="clear" w:pos="1440"/>
          <w:tab w:val="clear" w:pos="8290"/>
          <w:tab w:val="right" w:leader="dot" w:pos="8300"/>
        </w:tabs>
      </w:pPr>
      <w:r>
        <w:rPr>
          <w:rFonts w:hint="eastAsia"/>
          <w:szCs w:val="30"/>
        </w:rPr>
        <w:t xml:space="preserve">1.3 </w:t>
      </w:r>
      <w:r>
        <w:rPr>
          <w:rFonts w:hint="eastAsia"/>
          <w:szCs w:val="30"/>
        </w:rPr>
        <w:t>需求分析</w:t>
      </w:r>
      <w:r>
        <w:tab/>
      </w:r>
      <w:r w:rsidR="00727A95">
        <w:fldChar w:fldCharType="begin"/>
      </w:r>
      <w:r w:rsidR="00727A95">
        <w:instrText xml:space="preserve"> PAGEREF _Toc28362 </w:instrText>
      </w:r>
      <w:r w:rsidR="00727A95">
        <w:fldChar w:fldCharType="separate"/>
      </w:r>
      <w:r>
        <w:t>2</w:t>
      </w:r>
      <w:r w:rsidR="00727A95">
        <w:fldChar w:fldCharType="end"/>
      </w:r>
    </w:p>
    <w:p w14:paraId="257C0FE5" w14:textId="77777777" w:rsidR="001D3E93" w:rsidRDefault="00715CF7">
      <w:pPr>
        <w:pStyle w:val="TOC1"/>
        <w:tabs>
          <w:tab w:val="clear" w:pos="1440"/>
          <w:tab w:val="clear" w:pos="8290"/>
          <w:tab w:val="right" w:leader="dot" w:pos="8300"/>
        </w:tabs>
      </w:pPr>
      <w:r>
        <w:rPr>
          <w:rFonts w:hint="eastAsia"/>
        </w:rPr>
        <w:t>二、</w:t>
      </w:r>
      <w:r>
        <w:rPr>
          <w:rFonts w:hint="eastAsia"/>
        </w:rPr>
        <w:t xml:space="preserve"> </w:t>
      </w:r>
      <w:r>
        <w:rPr>
          <w:rFonts w:hint="eastAsia"/>
        </w:rPr>
        <w:t>系统设计</w:t>
      </w:r>
      <w:r>
        <w:tab/>
      </w:r>
      <w:r w:rsidR="00727A95">
        <w:fldChar w:fldCharType="begin"/>
      </w:r>
      <w:r w:rsidR="00727A95">
        <w:instrText xml:space="preserve"> PAGEREF _Toc29067 </w:instrText>
      </w:r>
      <w:r w:rsidR="00727A95">
        <w:fldChar w:fldCharType="separate"/>
      </w:r>
      <w:r>
        <w:t>3</w:t>
      </w:r>
      <w:r w:rsidR="00727A95">
        <w:fldChar w:fldCharType="end"/>
      </w:r>
    </w:p>
    <w:p w14:paraId="237A7951" w14:textId="77777777" w:rsidR="001D3E93" w:rsidRDefault="00715CF7">
      <w:pPr>
        <w:pStyle w:val="TOC2"/>
        <w:tabs>
          <w:tab w:val="clear" w:pos="1440"/>
          <w:tab w:val="clear" w:pos="8290"/>
          <w:tab w:val="right" w:leader="dot" w:pos="8300"/>
        </w:tabs>
      </w:pPr>
      <w:r>
        <w:rPr>
          <w:rFonts w:hint="eastAsia"/>
          <w:szCs w:val="30"/>
        </w:rPr>
        <w:t xml:space="preserve">2.1 </w:t>
      </w:r>
      <w:r>
        <w:rPr>
          <w:szCs w:val="30"/>
        </w:rPr>
        <w:t>整体架构</w:t>
      </w:r>
      <w:r>
        <w:tab/>
      </w:r>
      <w:r w:rsidR="00727A95">
        <w:fldChar w:fldCharType="begin"/>
      </w:r>
      <w:r w:rsidR="00727A95">
        <w:instrText xml:space="preserve"> PAGEREF _Toc7721 </w:instrText>
      </w:r>
      <w:r w:rsidR="00727A95">
        <w:fldChar w:fldCharType="separate"/>
      </w:r>
      <w:r>
        <w:t>3</w:t>
      </w:r>
      <w:r w:rsidR="00727A95">
        <w:fldChar w:fldCharType="end"/>
      </w:r>
    </w:p>
    <w:p w14:paraId="2C8CE9F3" w14:textId="77777777" w:rsidR="001D3E93" w:rsidRDefault="00715CF7">
      <w:pPr>
        <w:pStyle w:val="TOC1"/>
        <w:tabs>
          <w:tab w:val="clear" w:pos="1440"/>
          <w:tab w:val="clear" w:pos="8290"/>
          <w:tab w:val="right" w:leader="dot" w:pos="8300"/>
        </w:tabs>
      </w:pPr>
      <w:r>
        <w:rPr>
          <w:rFonts w:hint="eastAsia"/>
        </w:rPr>
        <w:t>三、</w:t>
      </w:r>
      <w:r>
        <w:rPr>
          <w:rFonts w:hint="eastAsia"/>
        </w:rPr>
        <w:t xml:space="preserve"> </w:t>
      </w:r>
      <w:r>
        <w:rPr>
          <w:rFonts w:hint="eastAsia"/>
        </w:rPr>
        <w:t>智慧教室</w:t>
      </w:r>
      <w:r>
        <w:tab/>
      </w:r>
      <w:r w:rsidR="00727A95">
        <w:fldChar w:fldCharType="begin"/>
      </w:r>
      <w:r w:rsidR="00727A95">
        <w:instrText xml:space="preserve"> PAGEREF _Toc11743 </w:instrText>
      </w:r>
      <w:r w:rsidR="00727A95">
        <w:fldChar w:fldCharType="separate"/>
      </w:r>
      <w:r>
        <w:t>4</w:t>
      </w:r>
      <w:r w:rsidR="00727A95">
        <w:fldChar w:fldCharType="end"/>
      </w:r>
    </w:p>
    <w:p w14:paraId="34F7DABB" w14:textId="77777777" w:rsidR="001D3E93" w:rsidRDefault="00715CF7">
      <w:pPr>
        <w:pStyle w:val="TOC2"/>
        <w:tabs>
          <w:tab w:val="clear" w:pos="1440"/>
          <w:tab w:val="clear" w:pos="8290"/>
          <w:tab w:val="right" w:leader="dot" w:pos="8300"/>
        </w:tabs>
      </w:pPr>
      <w:r>
        <w:rPr>
          <w:rFonts w:hint="eastAsia"/>
        </w:rPr>
        <w:t xml:space="preserve">3.1 </w:t>
      </w:r>
      <w:r>
        <w:t>教室灯光智能控制</w:t>
      </w:r>
      <w:r>
        <w:tab/>
      </w:r>
      <w:r w:rsidR="00727A95">
        <w:fldChar w:fldCharType="begin"/>
      </w:r>
      <w:r w:rsidR="00727A95">
        <w:instrText xml:space="preserve"> PAGEREF _Toc24951 </w:instrText>
      </w:r>
      <w:r w:rsidR="00727A95">
        <w:fldChar w:fldCharType="separate"/>
      </w:r>
      <w:r>
        <w:t>4</w:t>
      </w:r>
      <w:r w:rsidR="00727A95">
        <w:fldChar w:fldCharType="end"/>
      </w:r>
    </w:p>
    <w:p w14:paraId="238F0E67" w14:textId="77777777" w:rsidR="001D3E93" w:rsidRDefault="00715CF7">
      <w:pPr>
        <w:pStyle w:val="TOC2"/>
        <w:tabs>
          <w:tab w:val="clear" w:pos="1440"/>
          <w:tab w:val="clear" w:pos="8290"/>
          <w:tab w:val="right" w:leader="dot" w:pos="8300"/>
        </w:tabs>
      </w:pPr>
      <w:r>
        <w:rPr>
          <w:rFonts w:hint="eastAsia"/>
        </w:rPr>
        <w:t xml:space="preserve">3.2 </w:t>
      </w:r>
      <w:r>
        <w:t>教室环境</w:t>
      </w:r>
      <w:r>
        <w:rPr>
          <w:rFonts w:hint="eastAsia"/>
        </w:rPr>
        <w:t>智能</w:t>
      </w:r>
      <w:r>
        <w:t>调节</w:t>
      </w:r>
      <w:r>
        <w:tab/>
      </w:r>
      <w:r w:rsidR="00727A95">
        <w:fldChar w:fldCharType="begin"/>
      </w:r>
      <w:r w:rsidR="00727A95">
        <w:instrText xml:space="preserve"> PAGEREF _Toc297</w:instrText>
      </w:r>
      <w:r w:rsidR="00727A95">
        <w:instrText xml:space="preserve">48 </w:instrText>
      </w:r>
      <w:r w:rsidR="00727A95">
        <w:fldChar w:fldCharType="separate"/>
      </w:r>
      <w:r>
        <w:t>5</w:t>
      </w:r>
      <w:r w:rsidR="00727A95">
        <w:fldChar w:fldCharType="end"/>
      </w:r>
    </w:p>
    <w:p w14:paraId="4228506C" w14:textId="77777777" w:rsidR="001D3E93" w:rsidRDefault="00715CF7">
      <w:pPr>
        <w:pStyle w:val="TOC2"/>
        <w:tabs>
          <w:tab w:val="clear" w:pos="1440"/>
          <w:tab w:val="clear" w:pos="8290"/>
          <w:tab w:val="right" w:leader="dot" w:pos="8300"/>
        </w:tabs>
      </w:pPr>
      <w:r>
        <w:rPr>
          <w:rFonts w:hint="eastAsia"/>
        </w:rPr>
        <w:t xml:space="preserve">3.3 </w:t>
      </w:r>
      <w:r>
        <w:t>教室环境大屏监测</w:t>
      </w:r>
      <w:r>
        <w:tab/>
      </w:r>
      <w:r w:rsidR="00727A95">
        <w:fldChar w:fldCharType="begin"/>
      </w:r>
      <w:r w:rsidR="00727A95">
        <w:instrText xml:space="preserve"> PAGEREF _Toc29283 </w:instrText>
      </w:r>
      <w:r w:rsidR="00727A95">
        <w:fldChar w:fldCharType="separate"/>
      </w:r>
      <w:r>
        <w:t>5</w:t>
      </w:r>
      <w:r w:rsidR="00727A95">
        <w:fldChar w:fldCharType="end"/>
      </w:r>
    </w:p>
    <w:p w14:paraId="1FA21242" w14:textId="77777777" w:rsidR="001D3E93" w:rsidRDefault="00715CF7">
      <w:pPr>
        <w:pStyle w:val="TOC2"/>
        <w:tabs>
          <w:tab w:val="clear" w:pos="1440"/>
          <w:tab w:val="clear" w:pos="8290"/>
          <w:tab w:val="right" w:leader="dot" w:pos="8300"/>
        </w:tabs>
      </w:pPr>
      <w:r>
        <w:rPr>
          <w:rFonts w:hint="eastAsia"/>
        </w:rPr>
        <w:t xml:space="preserve">3.4 </w:t>
      </w:r>
      <w:r>
        <w:t>微信推送远程监测</w:t>
      </w:r>
      <w:r>
        <w:tab/>
      </w:r>
      <w:r w:rsidR="00727A95">
        <w:fldChar w:fldCharType="begin"/>
      </w:r>
      <w:r w:rsidR="00727A95">
        <w:instrText xml:space="preserve"> PAGEREF _Toc22482 </w:instrText>
      </w:r>
      <w:r w:rsidR="00727A95">
        <w:fldChar w:fldCharType="separate"/>
      </w:r>
      <w:r>
        <w:t>5</w:t>
      </w:r>
      <w:r w:rsidR="00727A95">
        <w:fldChar w:fldCharType="end"/>
      </w:r>
    </w:p>
    <w:p w14:paraId="27A32B58" w14:textId="77777777" w:rsidR="001D3E93" w:rsidRDefault="00715CF7">
      <w:pPr>
        <w:pStyle w:val="TOC2"/>
        <w:tabs>
          <w:tab w:val="clear" w:pos="1440"/>
          <w:tab w:val="clear" w:pos="8290"/>
          <w:tab w:val="right" w:leader="dot" w:pos="8300"/>
        </w:tabs>
      </w:pPr>
      <w:r>
        <w:rPr>
          <w:rFonts w:hint="eastAsia"/>
        </w:rPr>
        <w:t xml:space="preserve">3.5 </w:t>
      </w:r>
      <w:r>
        <w:rPr>
          <w:rFonts w:hint="eastAsia"/>
        </w:rPr>
        <w:t>电教</w:t>
      </w:r>
      <w:r>
        <w:t>设备智能管控</w:t>
      </w:r>
      <w:r>
        <w:tab/>
      </w:r>
      <w:r w:rsidR="00727A95">
        <w:fldChar w:fldCharType="begin"/>
      </w:r>
      <w:r w:rsidR="00727A95">
        <w:instrText xml:space="preserve"> PAGEREF _Toc15876 </w:instrText>
      </w:r>
      <w:r w:rsidR="00727A95">
        <w:fldChar w:fldCharType="separate"/>
      </w:r>
      <w:r>
        <w:t>6</w:t>
      </w:r>
      <w:r w:rsidR="00727A95">
        <w:fldChar w:fldCharType="end"/>
      </w:r>
    </w:p>
    <w:p w14:paraId="39C29FBE" w14:textId="77777777" w:rsidR="001D3E93" w:rsidRDefault="00715CF7">
      <w:pPr>
        <w:pStyle w:val="TOC1"/>
        <w:tabs>
          <w:tab w:val="clear" w:pos="1440"/>
          <w:tab w:val="clear" w:pos="8290"/>
          <w:tab w:val="right" w:leader="dot" w:pos="8300"/>
        </w:tabs>
      </w:pPr>
      <w:r>
        <w:rPr>
          <w:rFonts w:hint="eastAsia"/>
        </w:rPr>
        <w:t>四、</w:t>
      </w:r>
      <w:r>
        <w:rPr>
          <w:rFonts w:hint="eastAsia"/>
        </w:rPr>
        <w:t xml:space="preserve"> </w:t>
      </w:r>
      <w:r>
        <w:rPr>
          <w:rFonts w:hint="eastAsia"/>
        </w:rPr>
        <w:t>智慧宿舍</w:t>
      </w:r>
      <w:r>
        <w:tab/>
      </w:r>
      <w:r w:rsidR="00727A95">
        <w:fldChar w:fldCharType="begin"/>
      </w:r>
      <w:r w:rsidR="00727A95">
        <w:instrText xml:space="preserve"> PAGEREF _Toc25758 </w:instrText>
      </w:r>
      <w:r w:rsidR="00727A95">
        <w:fldChar w:fldCharType="separate"/>
      </w:r>
      <w:r>
        <w:t>6</w:t>
      </w:r>
      <w:r w:rsidR="00727A95">
        <w:fldChar w:fldCharType="end"/>
      </w:r>
    </w:p>
    <w:p w14:paraId="7A770E84" w14:textId="77777777" w:rsidR="001D3E93" w:rsidRDefault="00715CF7">
      <w:pPr>
        <w:pStyle w:val="TOC2"/>
        <w:tabs>
          <w:tab w:val="clear" w:pos="1440"/>
          <w:tab w:val="clear" w:pos="8290"/>
          <w:tab w:val="right" w:leader="dot" w:pos="8300"/>
        </w:tabs>
      </w:pPr>
      <w:r>
        <w:rPr>
          <w:rFonts w:hint="eastAsia"/>
        </w:rPr>
        <w:t xml:space="preserve">4.1 </w:t>
      </w:r>
      <w:r>
        <w:t>大功率电器管控</w:t>
      </w:r>
      <w:r>
        <w:tab/>
      </w:r>
      <w:r w:rsidR="00727A95">
        <w:fldChar w:fldCharType="begin"/>
      </w:r>
      <w:r w:rsidR="00727A95">
        <w:instrText xml:space="preserve"> PAGEREF _Toc20268 </w:instrText>
      </w:r>
      <w:r w:rsidR="00727A95">
        <w:fldChar w:fldCharType="separate"/>
      </w:r>
      <w:r>
        <w:t>6</w:t>
      </w:r>
      <w:r w:rsidR="00727A95">
        <w:fldChar w:fldCharType="end"/>
      </w:r>
    </w:p>
    <w:p w14:paraId="4474DDA2" w14:textId="77777777" w:rsidR="001D3E93" w:rsidRDefault="00715CF7">
      <w:pPr>
        <w:pStyle w:val="TOC2"/>
        <w:tabs>
          <w:tab w:val="clear" w:pos="1440"/>
          <w:tab w:val="clear" w:pos="8290"/>
          <w:tab w:val="right" w:leader="dot" w:pos="8300"/>
        </w:tabs>
      </w:pPr>
      <w:r>
        <w:rPr>
          <w:rFonts w:hint="eastAsia"/>
        </w:rPr>
        <w:t xml:space="preserve">4.2 </w:t>
      </w:r>
      <w:r>
        <w:t>系统定时通断电</w:t>
      </w:r>
      <w:r>
        <w:tab/>
      </w:r>
      <w:r w:rsidR="00727A95">
        <w:fldChar w:fldCharType="begin"/>
      </w:r>
      <w:r w:rsidR="00727A95">
        <w:instrText xml:space="preserve"> PAGEREF _Toc30368 </w:instrText>
      </w:r>
      <w:r w:rsidR="00727A95">
        <w:fldChar w:fldCharType="separate"/>
      </w:r>
      <w:r>
        <w:t>7</w:t>
      </w:r>
      <w:r w:rsidR="00727A95">
        <w:fldChar w:fldCharType="end"/>
      </w:r>
    </w:p>
    <w:p w14:paraId="5267571C" w14:textId="77777777" w:rsidR="001D3E93" w:rsidRDefault="00715CF7">
      <w:pPr>
        <w:pStyle w:val="TOC2"/>
        <w:tabs>
          <w:tab w:val="clear" w:pos="1440"/>
          <w:tab w:val="clear" w:pos="8290"/>
          <w:tab w:val="right" w:leader="dot" w:pos="8300"/>
        </w:tabs>
      </w:pPr>
      <w:r>
        <w:rPr>
          <w:rFonts w:hint="eastAsia"/>
        </w:rPr>
        <w:t xml:space="preserve">4.3 </w:t>
      </w:r>
      <w:r>
        <w:t>插座</w:t>
      </w:r>
      <w:r>
        <w:t>/</w:t>
      </w:r>
      <w:r>
        <w:rPr>
          <w:rFonts w:hint="eastAsia"/>
        </w:rPr>
        <w:t>排插</w:t>
      </w:r>
      <w:r>
        <w:t>面板锁定</w:t>
      </w:r>
      <w:r>
        <w:tab/>
      </w:r>
      <w:r w:rsidR="00727A95">
        <w:fldChar w:fldCharType="begin"/>
      </w:r>
      <w:r w:rsidR="00727A95">
        <w:instrText xml:space="preserve"> PAGEREF _Toc1110 </w:instrText>
      </w:r>
      <w:r w:rsidR="00727A95">
        <w:fldChar w:fldCharType="separate"/>
      </w:r>
      <w:r>
        <w:t>7</w:t>
      </w:r>
      <w:r w:rsidR="00727A95">
        <w:fldChar w:fldCharType="end"/>
      </w:r>
    </w:p>
    <w:p w14:paraId="61859D0B" w14:textId="77777777" w:rsidR="001D3E93" w:rsidRDefault="00715CF7">
      <w:pPr>
        <w:pStyle w:val="TOC2"/>
        <w:tabs>
          <w:tab w:val="clear" w:pos="1440"/>
          <w:tab w:val="clear" w:pos="8290"/>
          <w:tab w:val="right" w:leader="dot" w:pos="8300"/>
        </w:tabs>
      </w:pPr>
      <w:r>
        <w:rPr>
          <w:rFonts w:hint="eastAsia"/>
        </w:rPr>
        <w:t xml:space="preserve">4.4 </w:t>
      </w:r>
      <w:r>
        <w:t>宿舍整体用电分析</w:t>
      </w:r>
      <w:r>
        <w:tab/>
      </w:r>
      <w:r w:rsidR="00727A95">
        <w:fldChar w:fldCharType="begin"/>
      </w:r>
      <w:r w:rsidR="00727A95">
        <w:instrText xml:space="preserve"> PAGEREF _Toc25264 </w:instrText>
      </w:r>
      <w:r w:rsidR="00727A95">
        <w:fldChar w:fldCharType="separate"/>
      </w:r>
      <w:r>
        <w:t>7</w:t>
      </w:r>
      <w:r w:rsidR="00727A95">
        <w:fldChar w:fldCharType="end"/>
      </w:r>
    </w:p>
    <w:p w14:paraId="5DE6A0F6" w14:textId="77777777" w:rsidR="001D3E93" w:rsidRDefault="00715CF7">
      <w:pPr>
        <w:pStyle w:val="TOC2"/>
        <w:tabs>
          <w:tab w:val="clear" w:pos="1440"/>
          <w:tab w:val="clear" w:pos="8290"/>
          <w:tab w:val="right" w:leader="dot" w:pos="8300"/>
        </w:tabs>
      </w:pPr>
      <w:r>
        <w:rPr>
          <w:rFonts w:hint="eastAsia"/>
        </w:rPr>
        <w:t xml:space="preserve">4.5 </w:t>
      </w:r>
      <w:r>
        <w:t>宿舍个人用电</w:t>
      </w:r>
      <w:r>
        <w:rPr>
          <w:rFonts w:hint="eastAsia"/>
        </w:rPr>
        <w:t>分析</w:t>
      </w:r>
      <w:r>
        <w:tab/>
      </w:r>
      <w:r w:rsidR="00727A95">
        <w:fldChar w:fldCharType="begin"/>
      </w:r>
      <w:r w:rsidR="00727A95">
        <w:instrText xml:space="preserve"> PAGEREF _Toc13854 </w:instrText>
      </w:r>
      <w:r w:rsidR="00727A95">
        <w:fldChar w:fldCharType="separate"/>
      </w:r>
      <w:r>
        <w:t>7</w:t>
      </w:r>
      <w:r w:rsidR="00727A95">
        <w:fldChar w:fldCharType="end"/>
      </w:r>
    </w:p>
    <w:p w14:paraId="73B9E1C5" w14:textId="77777777" w:rsidR="001D3E93" w:rsidRDefault="00715CF7">
      <w:pPr>
        <w:pStyle w:val="TOC1"/>
        <w:tabs>
          <w:tab w:val="clear" w:pos="1440"/>
          <w:tab w:val="clear" w:pos="8290"/>
          <w:tab w:val="right" w:leader="dot" w:pos="8300"/>
        </w:tabs>
      </w:pPr>
      <w:r>
        <w:rPr>
          <w:rFonts w:hint="eastAsia"/>
        </w:rPr>
        <w:t>五、</w:t>
      </w:r>
      <w:r>
        <w:rPr>
          <w:rFonts w:hint="eastAsia"/>
        </w:rPr>
        <w:t xml:space="preserve"> </w:t>
      </w:r>
      <w:r>
        <w:rPr>
          <w:rFonts w:hint="eastAsia"/>
        </w:rPr>
        <w:t>智慧餐厅</w:t>
      </w:r>
      <w:r>
        <w:tab/>
      </w:r>
      <w:r w:rsidR="00727A95">
        <w:fldChar w:fldCharType="begin"/>
      </w:r>
      <w:r w:rsidR="00727A95">
        <w:instrText xml:space="preserve"> PAGEREF _Toc8595 </w:instrText>
      </w:r>
      <w:r w:rsidR="00727A95">
        <w:fldChar w:fldCharType="separate"/>
      </w:r>
      <w:r>
        <w:t>7</w:t>
      </w:r>
      <w:r w:rsidR="00727A95">
        <w:fldChar w:fldCharType="end"/>
      </w:r>
    </w:p>
    <w:p w14:paraId="3D172BB1" w14:textId="77777777" w:rsidR="001D3E93" w:rsidRDefault="00715CF7">
      <w:pPr>
        <w:pStyle w:val="TOC2"/>
        <w:tabs>
          <w:tab w:val="clear" w:pos="1440"/>
          <w:tab w:val="clear" w:pos="8290"/>
          <w:tab w:val="right" w:leader="dot" w:pos="8300"/>
        </w:tabs>
      </w:pPr>
      <w:r>
        <w:rPr>
          <w:rFonts w:hint="eastAsia"/>
        </w:rPr>
        <w:t xml:space="preserve">5.1 </w:t>
      </w:r>
      <w:r>
        <w:t>餐厅</w:t>
      </w:r>
      <w:r>
        <w:rPr>
          <w:rFonts w:hint="eastAsia"/>
        </w:rPr>
        <w:t>消防</w:t>
      </w:r>
      <w:r>
        <w:t>安全管理</w:t>
      </w:r>
      <w:r>
        <w:tab/>
      </w:r>
      <w:r w:rsidR="00727A95">
        <w:fldChar w:fldCharType="begin"/>
      </w:r>
      <w:r w:rsidR="00727A95">
        <w:instrText xml:space="preserve"> PAGEREF _Toc23139 </w:instrText>
      </w:r>
      <w:r w:rsidR="00727A95">
        <w:fldChar w:fldCharType="separate"/>
      </w:r>
      <w:r>
        <w:t>8</w:t>
      </w:r>
      <w:r w:rsidR="00727A95">
        <w:fldChar w:fldCharType="end"/>
      </w:r>
    </w:p>
    <w:p w14:paraId="3CF3F925" w14:textId="77777777" w:rsidR="001D3E93" w:rsidRDefault="00715CF7">
      <w:pPr>
        <w:pStyle w:val="TOC2"/>
        <w:tabs>
          <w:tab w:val="clear" w:pos="1440"/>
          <w:tab w:val="clear" w:pos="8290"/>
          <w:tab w:val="right" w:leader="dot" w:pos="8300"/>
        </w:tabs>
      </w:pPr>
      <w:r>
        <w:rPr>
          <w:rFonts w:hint="eastAsia"/>
        </w:rPr>
        <w:t xml:space="preserve">5.2 </w:t>
      </w:r>
      <w:r>
        <w:t>餐厅温湿度调节</w:t>
      </w:r>
      <w:r>
        <w:tab/>
      </w:r>
      <w:r w:rsidR="00727A95">
        <w:fldChar w:fldCharType="begin"/>
      </w:r>
      <w:r w:rsidR="00727A95">
        <w:instrText xml:space="preserve"> PAGEREF _Toc31001 </w:instrText>
      </w:r>
      <w:r w:rsidR="00727A95">
        <w:fldChar w:fldCharType="separate"/>
      </w:r>
      <w:r>
        <w:t>8</w:t>
      </w:r>
      <w:r w:rsidR="00727A95">
        <w:fldChar w:fldCharType="end"/>
      </w:r>
    </w:p>
    <w:p w14:paraId="76A9E418" w14:textId="77777777" w:rsidR="001D3E93" w:rsidRDefault="00715CF7">
      <w:pPr>
        <w:pStyle w:val="TOC2"/>
        <w:tabs>
          <w:tab w:val="clear" w:pos="1440"/>
          <w:tab w:val="clear" w:pos="8290"/>
          <w:tab w:val="right" w:leader="dot" w:pos="8300"/>
        </w:tabs>
      </w:pPr>
      <w:r>
        <w:rPr>
          <w:rFonts w:hint="eastAsia"/>
        </w:rPr>
        <w:t xml:space="preserve">5.3 </w:t>
      </w:r>
      <w:r>
        <w:t>餐厅灯光节能控制</w:t>
      </w:r>
      <w:r>
        <w:tab/>
      </w:r>
      <w:r w:rsidR="00727A95">
        <w:fldChar w:fldCharType="begin"/>
      </w:r>
      <w:r w:rsidR="00727A95">
        <w:instrText xml:space="preserve"> PAGEREF _Toc20861 </w:instrText>
      </w:r>
      <w:r w:rsidR="00727A95">
        <w:fldChar w:fldCharType="separate"/>
      </w:r>
      <w:r>
        <w:t>8</w:t>
      </w:r>
      <w:r w:rsidR="00727A95">
        <w:fldChar w:fldCharType="end"/>
      </w:r>
    </w:p>
    <w:p w14:paraId="6EA05CE2" w14:textId="77777777" w:rsidR="001D3E93" w:rsidRDefault="00715CF7">
      <w:pPr>
        <w:pStyle w:val="TOC1"/>
        <w:tabs>
          <w:tab w:val="clear" w:pos="1440"/>
          <w:tab w:val="clear" w:pos="8290"/>
          <w:tab w:val="right" w:leader="dot" w:pos="8300"/>
        </w:tabs>
      </w:pPr>
      <w:r>
        <w:rPr>
          <w:rFonts w:hint="eastAsia"/>
        </w:rPr>
        <w:t>六、</w:t>
      </w:r>
      <w:r>
        <w:rPr>
          <w:rFonts w:hint="eastAsia"/>
        </w:rPr>
        <w:t xml:space="preserve"> </w:t>
      </w:r>
      <w:r>
        <w:rPr>
          <w:rFonts w:hint="eastAsia"/>
        </w:rPr>
        <w:t>智慧机房</w:t>
      </w:r>
      <w:r>
        <w:tab/>
      </w:r>
      <w:r w:rsidR="00727A95">
        <w:fldChar w:fldCharType="begin"/>
      </w:r>
      <w:r w:rsidR="00727A95">
        <w:instrText xml:space="preserve"> PAGEREF _Toc15085 </w:instrText>
      </w:r>
      <w:r w:rsidR="00727A95">
        <w:fldChar w:fldCharType="separate"/>
      </w:r>
      <w:r>
        <w:t>9</w:t>
      </w:r>
      <w:r w:rsidR="00727A95">
        <w:fldChar w:fldCharType="end"/>
      </w:r>
    </w:p>
    <w:p w14:paraId="19184729" w14:textId="77777777" w:rsidR="001D3E93" w:rsidRDefault="00715CF7">
      <w:pPr>
        <w:pStyle w:val="TOC2"/>
        <w:tabs>
          <w:tab w:val="clear" w:pos="1440"/>
          <w:tab w:val="clear" w:pos="8290"/>
          <w:tab w:val="right" w:leader="dot" w:pos="8300"/>
        </w:tabs>
      </w:pPr>
      <w:r>
        <w:rPr>
          <w:rFonts w:hint="eastAsia"/>
        </w:rPr>
        <w:t xml:space="preserve">6.1 </w:t>
      </w:r>
      <w:r>
        <w:t>机房环境监测</w:t>
      </w:r>
      <w:r>
        <w:tab/>
      </w:r>
      <w:r w:rsidR="00727A95">
        <w:fldChar w:fldCharType="begin"/>
      </w:r>
      <w:r w:rsidR="00727A95">
        <w:instrText xml:space="preserve"> PAGEREF _Toc13878 </w:instrText>
      </w:r>
      <w:r w:rsidR="00727A95">
        <w:fldChar w:fldCharType="separate"/>
      </w:r>
      <w:r>
        <w:t>9</w:t>
      </w:r>
      <w:r w:rsidR="00727A95">
        <w:fldChar w:fldCharType="end"/>
      </w:r>
    </w:p>
    <w:p w14:paraId="536EA983" w14:textId="77777777" w:rsidR="001D3E93" w:rsidRDefault="00715CF7">
      <w:pPr>
        <w:pStyle w:val="TOC2"/>
        <w:tabs>
          <w:tab w:val="clear" w:pos="1440"/>
          <w:tab w:val="clear" w:pos="8290"/>
          <w:tab w:val="right" w:leader="dot" w:pos="8300"/>
        </w:tabs>
      </w:pPr>
      <w:r>
        <w:rPr>
          <w:rFonts w:hint="eastAsia"/>
        </w:rPr>
        <w:t xml:space="preserve">6.2 </w:t>
      </w:r>
      <w:r>
        <w:rPr>
          <w:rFonts w:hint="eastAsia"/>
        </w:rPr>
        <w:t>机房</w:t>
      </w:r>
      <w:r>
        <w:t>动力监测</w:t>
      </w:r>
      <w:r>
        <w:tab/>
      </w:r>
      <w:r w:rsidR="00727A95">
        <w:fldChar w:fldCharType="begin"/>
      </w:r>
      <w:r w:rsidR="00727A95">
        <w:instrText xml:space="preserve"> PAGEREF _Toc12096 </w:instrText>
      </w:r>
      <w:r w:rsidR="00727A95">
        <w:fldChar w:fldCharType="separate"/>
      </w:r>
      <w:r>
        <w:t>10</w:t>
      </w:r>
      <w:r w:rsidR="00727A95">
        <w:fldChar w:fldCharType="end"/>
      </w:r>
    </w:p>
    <w:p w14:paraId="5769FA94" w14:textId="77777777" w:rsidR="001D3E93" w:rsidRDefault="00715CF7">
      <w:pPr>
        <w:pStyle w:val="TOC1"/>
        <w:tabs>
          <w:tab w:val="clear" w:pos="1440"/>
          <w:tab w:val="clear" w:pos="8290"/>
          <w:tab w:val="right" w:leader="dot" w:pos="8300"/>
        </w:tabs>
      </w:pPr>
      <w:r>
        <w:rPr>
          <w:rFonts w:hint="eastAsia"/>
        </w:rPr>
        <w:t>七、</w:t>
      </w:r>
      <w:r>
        <w:rPr>
          <w:rFonts w:hint="eastAsia"/>
        </w:rPr>
        <w:t xml:space="preserve"> </w:t>
      </w:r>
      <w:r>
        <w:t>智慧图书馆</w:t>
      </w:r>
      <w:r>
        <w:tab/>
      </w:r>
      <w:r w:rsidR="00727A95">
        <w:fldChar w:fldCharType="begin"/>
      </w:r>
      <w:r w:rsidR="00727A95">
        <w:instrText xml:space="preserve"> PAGEREF _Toc3679 </w:instrText>
      </w:r>
      <w:r w:rsidR="00727A95">
        <w:fldChar w:fldCharType="separate"/>
      </w:r>
      <w:r>
        <w:t>10</w:t>
      </w:r>
      <w:r w:rsidR="00727A95">
        <w:fldChar w:fldCharType="end"/>
      </w:r>
    </w:p>
    <w:p w14:paraId="17BEE080" w14:textId="77777777" w:rsidR="001D3E93" w:rsidRDefault="00715CF7">
      <w:pPr>
        <w:pStyle w:val="TOC2"/>
        <w:tabs>
          <w:tab w:val="clear" w:pos="1440"/>
          <w:tab w:val="clear" w:pos="8290"/>
          <w:tab w:val="right" w:leader="dot" w:pos="8300"/>
        </w:tabs>
      </w:pPr>
      <w:r>
        <w:rPr>
          <w:rFonts w:hint="eastAsia"/>
        </w:rPr>
        <w:lastRenderedPageBreak/>
        <w:t xml:space="preserve">7.1 </w:t>
      </w:r>
      <w:r>
        <w:rPr>
          <w:rFonts w:hint="eastAsia"/>
        </w:rPr>
        <w:t>智能</w:t>
      </w:r>
      <w:r>
        <w:t>预定供电系统</w:t>
      </w:r>
      <w:r>
        <w:tab/>
      </w:r>
      <w:r w:rsidR="00727A95">
        <w:fldChar w:fldCharType="begin"/>
      </w:r>
      <w:r w:rsidR="00727A95">
        <w:instrText xml:space="preserve"> PAGEREF _Toc12665 </w:instrText>
      </w:r>
      <w:r w:rsidR="00727A95">
        <w:fldChar w:fldCharType="separate"/>
      </w:r>
      <w:r>
        <w:t>11</w:t>
      </w:r>
      <w:r w:rsidR="00727A95">
        <w:fldChar w:fldCharType="end"/>
      </w:r>
    </w:p>
    <w:p w14:paraId="10B75516" w14:textId="77777777" w:rsidR="001D3E93" w:rsidRDefault="00715CF7">
      <w:pPr>
        <w:pStyle w:val="TOC2"/>
        <w:tabs>
          <w:tab w:val="clear" w:pos="1440"/>
          <w:tab w:val="clear" w:pos="8290"/>
          <w:tab w:val="right" w:leader="dot" w:pos="8300"/>
        </w:tabs>
      </w:pPr>
      <w:r>
        <w:rPr>
          <w:rFonts w:hint="eastAsia"/>
        </w:rPr>
        <w:t xml:space="preserve">7.2 </w:t>
      </w:r>
      <w:r>
        <w:t>图书存储环境调节</w:t>
      </w:r>
      <w:r>
        <w:tab/>
      </w:r>
      <w:r w:rsidR="00727A95">
        <w:fldChar w:fldCharType="begin"/>
      </w:r>
      <w:r w:rsidR="00727A95">
        <w:instrText xml:space="preserve"> PAGEREF _Toc26937 </w:instrText>
      </w:r>
      <w:r w:rsidR="00727A95">
        <w:fldChar w:fldCharType="separate"/>
      </w:r>
      <w:r>
        <w:t>11</w:t>
      </w:r>
      <w:r w:rsidR="00727A95">
        <w:fldChar w:fldCharType="end"/>
      </w:r>
    </w:p>
    <w:p w14:paraId="6447E483" w14:textId="77777777" w:rsidR="001D3E93" w:rsidRDefault="00715CF7">
      <w:pPr>
        <w:pStyle w:val="TOC2"/>
        <w:tabs>
          <w:tab w:val="clear" w:pos="1440"/>
          <w:tab w:val="clear" w:pos="8290"/>
          <w:tab w:val="right" w:leader="dot" w:pos="8300"/>
        </w:tabs>
      </w:pPr>
      <w:r>
        <w:rPr>
          <w:rFonts w:hint="eastAsia"/>
        </w:rPr>
        <w:t xml:space="preserve">7.3 </w:t>
      </w:r>
      <w:r>
        <w:t>图书馆舒适度调节</w:t>
      </w:r>
      <w:r>
        <w:tab/>
      </w:r>
      <w:r w:rsidR="00727A95">
        <w:fldChar w:fldCharType="begin"/>
      </w:r>
      <w:r w:rsidR="00727A95">
        <w:instrText xml:space="preserve"> PAGEREF _Toc30590 </w:instrText>
      </w:r>
      <w:r w:rsidR="00727A95">
        <w:fldChar w:fldCharType="separate"/>
      </w:r>
      <w:r>
        <w:t>11</w:t>
      </w:r>
      <w:r w:rsidR="00727A95">
        <w:fldChar w:fldCharType="end"/>
      </w:r>
    </w:p>
    <w:p w14:paraId="35166648" w14:textId="77777777" w:rsidR="001D3E93" w:rsidRDefault="00715CF7">
      <w:pPr>
        <w:pStyle w:val="TOC1"/>
        <w:tabs>
          <w:tab w:val="clear" w:pos="1440"/>
          <w:tab w:val="clear" w:pos="8290"/>
          <w:tab w:val="right" w:leader="dot" w:pos="8300"/>
        </w:tabs>
      </w:pPr>
      <w:r>
        <w:rPr>
          <w:rFonts w:hint="eastAsia"/>
        </w:rPr>
        <w:t>八、</w:t>
      </w:r>
      <w:r>
        <w:rPr>
          <w:rFonts w:hint="eastAsia"/>
        </w:rPr>
        <w:t xml:space="preserve"> </w:t>
      </w:r>
      <w:r>
        <w:rPr>
          <w:rFonts w:hint="eastAsia"/>
        </w:rPr>
        <w:t>落地案例</w:t>
      </w:r>
      <w:r>
        <w:tab/>
      </w:r>
      <w:r w:rsidR="00727A95">
        <w:fldChar w:fldCharType="begin"/>
      </w:r>
      <w:r w:rsidR="00727A95">
        <w:instrText xml:space="preserve"> PAGEREF _Toc8720 </w:instrText>
      </w:r>
      <w:r w:rsidR="00727A95">
        <w:fldChar w:fldCharType="separate"/>
      </w:r>
      <w:r>
        <w:t>11</w:t>
      </w:r>
      <w:r w:rsidR="00727A95">
        <w:fldChar w:fldCharType="end"/>
      </w:r>
    </w:p>
    <w:p w14:paraId="375EB930" w14:textId="77777777" w:rsidR="001D3E93" w:rsidRDefault="00715CF7">
      <w:pPr>
        <w:tabs>
          <w:tab w:val="left" w:pos="4965"/>
        </w:tabs>
        <w:ind w:firstLineChars="200"/>
        <w:sectPr w:rsidR="001D3E93">
          <w:headerReference w:type="even" r:id="rId11"/>
          <w:headerReference w:type="default" r:id="rId12"/>
          <w:headerReference w:type="first" r:id="rId13"/>
          <w:footerReference w:type="first" r:id="rId14"/>
          <w:pgSz w:w="11900" w:h="16840"/>
          <w:pgMar w:top="1440" w:right="1800" w:bottom="1440" w:left="1800" w:header="851" w:footer="992" w:gutter="0"/>
          <w:pgNumType w:start="1"/>
          <w:cols w:space="425"/>
          <w:titlePg/>
          <w:docGrid w:type="lines" w:linePitch="326"/>
        </w:sectPr>
      </w:pPr>
      <w:r>
        <w:rPr>
          <w:color w:val="00B0F0"/>
          <w:kern w:val="0"/>
          <w:szCs w:val="28"/>
        </w:rPr>
        <w:fldChar w:fldCharType="end"/>
      </w:r>
      <w:r>
        <w:tab/>
      </w:r>
    </w:p>
    <w:p w14:paraId="47F348E5" w14:textId="77777777" w:rsidR="001D3E93" w:rsidRDefault="00715CF7">
      <w:pPr>
        <w:pStyle w:val="1"/>
        <w:rPr>
          <w:bCs/>
        </w:rPr>
      </w:pPr>
      <w:bookmarkStart w:id="68" w:name="_Toc481141901"/>
      <w:bookmarkStart w:id="69" w:name="_Toc24012"/>
      <w:r>
        <w:lastRenderedPageBreak/>
        <w:t>系</w:t>
      </w:r>
      <w:r>
        <w:rPr>
          <w:rFonts w:cs="宋体"/>
        </w:rPr>
        <w:t>统</w:t>
      </w:r>
      <w:r>
        <w:t>概述</w:t>
      </w:r>
      <w:bookmarkEnd w:id="68"/>
      <w:bookmarkEnd w:id="69"/>
    </w:p>
    <w:p w14:paraId="5B404697" w14:textId="77777777" w:rsidR="001D3E93" w:rsidRDefault="00715CF7">
      <w:pPr>
        <w:pStyle w:val="2"/>
        <w:spacing w:line="360" w:lineRule="auto"/>
        <w:ind w:left="0" w:firstLine="0"/>
        <w:rPr>
          <w:rFonts w:cs="MS Mincho"/>
          <w:bCs w:val="0"/>
          <w:szCs w:val="30"/>
        </w:rPr>
      </w:pPr>
      <w:bookmarkStart w:id="70" w:name="_Toc1714"/>
      <w:r>
        <w:rPr>
          <w:rFonts w:cs="MS Mincho"/>
          <w:bCs w:val="0"/>
          <w:szCs w:val="30"/>
        </w:rPr>
        <w:t>建</w:t>
      </w:r>
      <w:r>
        <w:rPr>
          <w:rFonts w:cs="宋体"/>
          <w:bCs w:val="0"/>
          <w:szCs w:val="30"/>
        </w:rPr>
        <w:t>设背</w:t>
      </w:r>
      <w:r>
        <w:rPr>
          <w:rFonts w:cs="MS Mincho"/>
          <w:bCs w:val="0"/>
          <w:szCs w:val="30"/>
        </w:rPr>
        <w:t>景</w:t>
      </w:r>
      <w:bookmarkEnd w:id="70"/>
    </w:p>
    <w:p w14:paraId="4BE1010C" w14:textId="77777777" w:rsidR="001D3E93" w:rsidRDefault="00715CF7">
      <w:r>
        <w:rPr>
          <w:rFonts w:hint="eastAsia"/>
        </w:rPr>
        <w:t>2010</w:t>
      </w:r>
      <w:r>
        <w:t>年底，随着以物联网、云计算、移动互联为代表的新一代信息</w:t>
      </w:r>
      <w:r>
        <w:rPr>
          <w:rFonts w:hint="eastAsia"/>
        </w:rPr>
        <w:t>技术</w:t>
      </w:r>
      <w:r>
        <w:t>，国家把大力发展物联网写入十二五规划，从此拉开了智能化、智慧化时代的大幕。</w:t>
      </w:r>
    </w:p>
    <w:p w14:paraId="11F1FC4F" w14:textId="77777777" w:rsidR="001D3E93" w:rsidRDefault="00715CF7">
      <w:r>
        <w:t xml:space="preserve">    </w:t>
      </w:r>
      <w:r>
        <w:t>智慧</w:t>
      </w:r>
      <w:r>
        <w:rPr>
          <w:rFonts w:hint="eastAsia"/>
        </w:rPr>
        <w:t>校园</w:t>
      </w:r>
      <w:r>
        <w:t>是为教学活动提供智慧应用服务的</w:t>
      </w:r>
      <w:r>
        <w:rPr>
          <w:rFonts w:hint="eastAsia"/>
        </w:rPr>
        <w:t>智慧</w:t>
      </w:r>
      <w:r>
        <w:t>空间及其软硬件装备的</w:t>
      </w:r>
      <w:r>
        <w:rPr>
          <w:rFonts w:hint="eastAsia"/>
        </w:rPr>
        <w:t>总和</w:t>
      </w:r>
      <w:r>
        <w:t>。智慧</w:t>
      </w:r>
      <w:r>
        <w:rPr>
          <w:rFonts w:hint="eastAsia"/>
        </w:rPr>
        <w:t>校园</w:t>
      </w:r>
      <w:r>
        <w:t>是在物联网、云计算、大数据等新兴信息技术的推动下，</w:t>
      </w:r>
      <w:r>
        <w:rPr>
          <w:rFonts w:hint="eastAsia"/>
        </w:rPr>
        <w:t>校园</w:t>
      </w:r>
      <w:r>
        <w:t>信息化建设的最新形态。立足教学活动需求，提供智慧化的应用服务是智慧</w:t>
      </w:r>
      <w:r>
        <w:rPr>
          <w:rFonts w:hint="eastAsia"/>
        </w:rPr>
        <w:t>校园</w:t>
      </w:r>
      <w:r>
        <w:t>的核心使命，达成最优化的教学效果是智慧</w:t>
      </w:r>
      <w:r>
        <w:rPr>
          <w:rFonts w:hint="eastAsia"/>
        </w:rPr>
        <w:t>校园</w:t>
      </w:r>
      <w:r>
        <w:t>的中继目标。运用智慧技术，提供智慧服务，实现智慧管理是智慧</w:t>
      </w:r>
      <w:r>
        <w:rPr>
          <w:rFonts w:hint="eastAsia"/>
        </w:rPr>
        <w:t>校园</w:t>
      </w:r>
      <w:r>
        <w:t>区别于以往多媒体和网络化</w:t>
      </w:r>
      <w:r>
        <w:rPr>
          <w:rFonts w:hint="eastAsia"/>
        </w:rPr>
        <w:t>校园</w:t>
      </w:r>
      <w:r>
        <w:t>的主要特征。</w:t>
      </w:r>
    </w:p>
    <w:p w14:paraId="0B69191A" w14:textId="77777777" w:rsidR="001D3E93" w:rsidRDefault="00715CF7">
      <w:pPr>
        <w:ind w:firstLineChars="200"/>
        <w:jc w:val="left"/>
        <w:rPr>
          <w:rFonts w:ascii="宋体" w:hAnsi="宋体"/>
        </w:rPr>
      </w:pPr>
      <w:r>
        <w:t xml:space="preserve">    </w:t>
      </w:r>
      <w:r>
        <w:t>智慧</w:t>
      </w:r>
      <w:r>
        <w:rPr>
          <w:rFonts w:hint="eastAsia"/>
        </w:rPr>
        <w:t>校园</w:t>
      </w:r>
      <w:r>
        <w:t>建设方案紧密结合物联网技术，提高学生、教师、教室的互联度，实现物与物的管知、物与人的感知、系统间的实时感知，通过充分利用信息及通信技术，从物联化、集成化、智慧化出发，提高教学效果，并有力促进教务管理的高效运行；提高学校影响力，</w:t>
      </w:r>
      <w:r>
        <w:rPr>
          <w:rFonts w:hint="eastAsia"/>
        </w:rPr>
        <w:t>使</w:t>
      </w:r>
      <w:r>
        <w:t>智慧校园成为校园建设的一部分。</w:t>
      </w:r>
    </w:p>
    <w:p w14:paraId="59F4A8F9" w14:textId="77777777" w:rsidR="001D3E93" w:rsidRDefault="00715CF7">
      <w:pPr>
        <w:pStyle w:val="2"/>
        <w:rPr>
          <w:szCs w:val="30"/>
        </w:rPr>
      </w:pPr>
      <w:bookmarkStart w:id="71" w:name="_Toc501026140"/>
      <w:bookmarkStart w:id="72" w:name="_Toc29989"/>
      <w:r>
        <w:rPr>
          <w:rFonts w:hint="eastAsia"/>
          <w:szCs w:val="30"/>
        </w:rPr>
        <w:t>《广西壮族自治区公安厅及教育厅关于进一步加强全区校园安全工作的通知》</w:t>
      </w:r>
      <w:bookmarkEnd w:id="71"/>
      <w:bookmarkEnd w:id="72"/>
    </w:p>
    <w:p w14:paraId="1A0350F2" w14:textId="77777777" w:rsidR="001D3E93" w:rsidRDefault="00715CF7">
      <w:pPr>
        <w:pStyle w:val="af2"/>
        <w:numPr>
          <w:ilvl w:val="0"/>
          <w:numId w:val="4"/>
        </w:numPr>
        <w:snapToGrid w:val="0"/>
        <w:spacing w:line="500" w:lineRule="exact"/>
        <w:ind w:firstLine="480"/>
        <w:rPr>
          <w:rFonts w:ascii="宋体" w:hAnsi="宋体" w:cs="Arial"/>
          <w:szCs w:val="21"/>
        </w:rPr>
      </w:pPr>
      <w:r>
        <w:rPr>
          <w:rFonts w:ascii="宋体" w:hAnsi="宋体" w:cs="Arial" w:hint="eastAsia"/>
          <w:szCs w:val="21"/>
        </w:rPr>
        <w:t>推进校园 “4+N”安全防范系统建设。各地公安、教育部门要争取地方党委、政府的支持，大力推进校园安全规范化、 标准化、智能化建设，着力构建内部防控与周边防控、专业防控 与社会防控相结合的校园安全防控体系。今年全区推行校园 “4+N” 安全防范措施，“4” 即：“校园封闭式管理” “视频监控和一键音视频报警系统” “专职保安派驻” “校门防冲撞系统”；“N” 为各地结合实际自行建设的防控设施，如：访客管理系统、进出校园管理系统、人脸识别系统、安全巡逻管理系统、楼梯踩踏预警系统、校园食品安全等，各地要制定细化工作方案，按计划、分阶段推进落实校园“4+N”安全防范措施。9月底前，完成一键 音视频报警系统安装并与属地公安机关联网；12月底前，完成视频监控系统建设并与属地公安机关联网，完成全区中小学、幼儿园校园封闭式管理，城市中小学全部完成派驻专职保安员，</w:t>
      </w:r>
      <w:r>
        <w:rPr>
          <w:rFonts w:ascii="宋体" w:hAnsi="宋体" w:cs="Arial" w:hint="eastAsia"/>
          <w:szCs w:val="21"/>
        </w:rPr>
        <w:lastRenderedPageBreak/>
        <w:t>有条 件的学校安装校门防冲撞系统。2020年年底，全区所有中小学、 幼儿园完成专职保安员派驻，全部安装校门防冲撞系统。</w:t>
      </w:r>
    </w:p>
    <w:p w14:paraId="0C450A64" w14:textId="77777777" w:rsidR="001D3E93" w:rsidRDefault="00715CF7">
      <w:pPr>
        <w:jc w:val="left"/>
        <w:rPr>
          <w:rFonts w:ascii="宋体" w:hAnsi="宋体"/>
        </w:rPr>
      </w:pPr>
      <w:r>
        <w:rPr>
          <w:rFonts w:ascii="宋体" w:hAnsi="宋体" w:cs="Arial" w:hint="eastAsia"/>
          <w:b/>
          <w:szCs w:val="21"/>
        </w:rPr>
        <w:t>安全防范系统体系建设属于校园建设的核心应用，教育厅及公安厅鼓励基于物联网的安全防范系统建设，包含智慧教室、视频监控和一键音视频报警系统、安全巡逻管理系统、校园食品安全等，鼓励创建区域物联网安全防范建设宣传教育示范基地。</w:t>
      </w:r>
    </w:p>
    <w:p w14:paraId="4FAC53D4" w14:textId="77777777" w:rsidR="001D3E93" w:rsidRDefault="00715CF7">
      <w:pPr>
        <w:pStyle w:val="2"/>
        <w:spacing w:line="360" w:lineRule="auto"/>
        <w:ind w:left="0" w:firstLine="0"/>
        <w:rPr>
          <w:rFonts w:cs="MS Mincho"/>
          <w:bCs w:val="0"/>
          <w:szCs w:val="30"/>
        </w:rPr>
      </w:pPr>
      <w:bookmarkStart w:id="73" w:name="_Toc28362"/>
      <w:r>
        <w:rPr>
          <w:rFonts w:cs="MS Mincho" w:hint="eastAsia"/>
          <w:bCs w:val="0"/>
          <w:szCs w:val="30"/>
        </w:rPr>
        <w:t>需求分析</w:t>
      </w:r>
      <w:bookmarkEnd w:id="73"/>
    </w:p>
    <w:p w14:paraId="2118BA05" w14:textId="77777777" w:rsidR="001D3E93" w:rsidRDefault="00715CF7">
      <w:pPr>
        <w:numPr>
          <w:ilvl w:val="0"/>
          <w:numId w:val="5"/>
        </w:numPr>
        <w:rPr>
          <w:b/>
        </w:rPr>
      </w:pPr>
      <w:bookmarkStart w:id="74" w:name="_Toc493516281"/>
      <w:r>
        <w:rPr>
          <w:rFonts w:hint="eastAsia"/>
          <w:b/>
        </w:rPr>
        <w:t>人工成本高</w:t>
      </w:r>
      <w:bookmarkEnd w:id="74"/>
    </w:p>
    <w:p w14:paraId="4CA508AA" w14:textId="77777777" w:rsidR="001D3E93" w:rsidRDefault="00715CF7">
      <w:pPr>
        <w:ind w:firstLineChars="200"/>
        <w:jc w:val="left"/>
        <w:rPr>
          <w:rStyle w:val="s1"/>
          <w:rFonts w:ascii="宋体" w:hAnsi="宋体"/>
        </w:rPr>
      </w:pPr>
      <w:r>
        <w:rPr>
          <w:rStyle w:val="s1"/>
          <w:rFonts w:ascii="宋体" w:hAnsi="宋体" w:hint="eastAsia"/>
        </w:rPr>
        <w:t>对于传统的校园来说，大多数没有采取智能化的建设工作，多数仍然使用人工维护的方式，人工维护不仅仅造成资源的浪费，同时室内设备存在着不自动化、不智能性的特点，从而造成资源浪费。</w:t>
      </w:r>
    </w:p>
    <w:p w14:paraId="724A3A18" w14:textId="77777777" w:rsidR="001D3E93" w:rsidRDefault="00715CF7">
      <w:pPr>
        <w:numPr>
          <w:ilvl w:val="0"/>
          <w:numId w:val="5"/>
        </w:numPr>
        <w:rPr>
          <w:b/>
        </w:rPr>
      </w:pPr>
      <w:bookmarkStart w:id="75" w:name="_Toc493516282"/>
      <w:r>
        <w:rPr>
          <w:rFonts w:hint="eastAsia"/>
          <w:b/>
        </w:rPr>
        <w:t>综合布线成本高</w:t>
      </w:r>
      <w:bookmarkEnd w:id="75"/>
    </w:p>
    <w:p w14:paraId="24A3B0D8" w14:textId="77777777" w:rsidR="001D3E93" w:rsidRDefault="00715CF7">
      <w:pPr>
        <w:ind w:firstLineChars="200"/>
        <w:jc w:val="left"/>
        <w:rPr>
          <w:rStyle w:val="s1"/>
          <w:rFonts w:ascii="宋体" w:hAnsi="宋体"/>
        </w:rPr>
      </w:pPr>
      <w:r>
        <w:rPr>
          <w:rStyle w:val="s1"/>
          <w:rFonts w:ascii="宋体" w:hAnsi="宋体" w:hint="eastAsia"/>
        </w:rPr>
        <w:t>现在市面上有的物联网系统建设，大多是采用有线网络传输数据的形势，由于感应元器件数量较多，分布位置分散，势必会给校园建设造成复杂麻烦高成本的综合布线。</w:t>
      </w:r>
    </w:p>
    <w:p w14:paraId="36C40757" w14:textId="77777777" w:rsidR="001D3E93" w:rsidRDefault="00715CF7">
      <w:pPr>
        <w:numPr>
          <w:ilvl w:val="0"/>
          <w:numId w:val="5"/>
        </w:numPr>
        <w:rPr>
          <w:b/>
        </w:rPr>
      </w:pPr>
      <w:bookmarkStart w:id="76" w:name="_Toc493516283"/>
      <w:r>
        <w:rPr>
          <w:rFonts w:hint="eastAsia"/>
          <w:b/>
        </w:rPr>
        <w:t>管理不智能化</w:t>
      </w:r>
      <w:bookmarkEnd w:id="76"/>
    </w:p>
    <w:p w14:paraId="195A6947" w14:textId="77777777" w:rsidR="001D3E93" w:rsidRDefault="00715CF7">
      <w:pPr>
        <w:ind w:firstLineChars="200"/>
        <w:jc w:val="left"/>
        <w:rPr>
          <w:rFonts w:ascii="宋体" w:hAnsi="宋体"/>
        </w:rPr>
      </w:pPr>
      <w:r>
        <w:rPr>
          <w:rStyle w:val="s1"/>
          <w:rFonts w:ascii="宋体" w:hAnsi="宋体" w:hint="eastAsia"/>
        </w:rPr>
        <w:t>室内温控、湿度感应、红外感应、用电管理等元器件相对独立，彼此之间无法实现联动管理，导致管理效率降低。</w:t>
      </w:r>
    </w:p>
    <w:p w14:paraId="3C858603" w14:textId="77777777" w:rsidR="001D3E93" w:rsidRDefault="00715CF7">
      <w:pPr>
        <w:pStyle w:val="1"/>
      </w:pPr>
      <w:bookmarkStart w:id="77" w:name="_Toc29067"/>
      <w:r>
        <w:rPr>
          <w:rFonts w:hint="eastAsia"/>
        </w:rPr>
        <w:lastRenderedPageBreak/>
        <w:t>系统设计</w:t>
      </w:r>
      <w:bookmarkEnd w:id="77"/>
    </w:p>
    <w:p w14:paraId="6972E3EC" w14:textId="77777777" w:rsidR="001D3E93" w:rsidRDefault="00715CF7">
      <w:pPr>
        <w:pStyle w:val="2"/>
        <w:spacing w:line="360" w:lineRule="auto"/>
        <w:ind w:left="0" w:firstLine="0"/>
        <w:rPr>
          <w:rFonts w:cs="MS Mincho"/>
          <w:bCs w:val="0"/>
          <w:szCs w:val="30"/>
        </w:rPr>
      </w:pPr>
      <w:bookmarkStart w:id="78" w:name="_Toc7721"/>
      <w:r>
        <w:rPr>
          <w:rFonts w:cs="MS Mincho"/>
          <w:bCs w:val="0"/>
          <w:szCs w:val="30"/>
        </w:rPr>
        <w:t>整体架构</w:t>
      </w:r>
      <w:bookmarkEnd w:id="78"/>
    </w:p>
    <w:p w14:paraId="779ED5D5" w14:textId="77777777" w:rsidR="001D3E93" w:rsidRDefault="00715CF7">
      <w:r>
        <w:rPr>
          <w:noProof/>
        </w:rPr>
        <w:drawing>
          <wp:inline distT="0" distB="0" distL="0" distR="0" wp14:anchorId="0C4DCBE9" wp14:editId="1F946C68">
            <wp:extent cx="5270500" cy="3056255"/>
            <wp:effectExtent l="0" t="0" r="6350" b="10795"/>
            <wp:docPr id="14386" name="图片 1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 name="图片 14386"/>
                    <pic:cNvPicPr>
                      <a:picLocks noChangeAspect="1"/>
                    </pic:cNvPicPr>
                  </pic:nvPicPr>
                  <pic:blipFill>
                    <a:blip r:embed="rId15"/>
                    <a:stretch>
                      <a:fillRect/>
                    </a:stretch>
                  </pic:blipFill>
                  <pic:spPr>
                    <a:xfrm>
                      <a:off x="0" y="0"/>
                      <a:ext cx="5270500" cy="3056255"/>
                    </a:xfrm>
                    <a:prstGeom prst="rect">
                      <a:avLst/>
                    </a:prstGeom>
                  </pic:spPr>
                </pic:pic>
              </a:graphicData>
            </a:graphic>
          </wp:inline>
        </w:drawing>
      </w:r>
    </w:p>
    <w:p w14:paraId="237E4B4F" w14:textId="77777777" w:rsidR="001D3E93" w:rsidRDefault="00715CF7">
      <w:r>
        <w:rPr>
          <w:rFonts w:hint="eastAsia"/>
        </w:rPr>
        <w:t xml:space="preserve">    </w:t>
      </w:r>
    </w:p>
    <w:p w14:paraId="3F1BE426" w14:textId="77777777" w:rsidR="001D3E93" w:rsidRDefault="00715CF7">
      <w:r>
        <w:rPr>
          <w:rFonts w:hint="eastAsia"/>
        </w:rPr>
        <w:t xml:space="preserve">    </w:t>
      </w:r>
      <w:r>
        <w:t>信锐物联网网络架构符合公认三层架构，由感知层对应温湿度传感器、空调恒温器、智能插排</w:t>
      </w:r>
      <w:r>
        <w:rPr>
          <w:rFonts w:hint="eastAsia"/>
        </w:rPr>
        <w:t>/</w:t>
      </w:r>
      <w:r>
        <w:t>插座、红外遥控器、红外人体感应、通用数据采集器等底层各类传感终端，通过</w:t>
      </w:r>
      <w:r>
        <w:rPr>
          <w:rFonts w:hint="eastAsia"/>
        </w:rPr>
        <w:t>Lo</w:t>
      </w:r>
      <w:r>
        <w:t>R</w:t>
      </w:r>
      <w:r>
        <w:rPr>
          <w:rFonts w:hint="eastAsia"/>
        </w:rPr>
        <w:t>a</w:t>
      </w:r>
      <w:r>
        <w:t>通信协议汇聚至网关中，网关将数据汇集之后通过</w:t>
      </w:r>
      <w:r>
        <w:rPr>
          <w:rFonts w:hint="eastAsia"/>
        </w:rPr>
        <w:t>Internet</w:t>
      </w:r>
      <w:r>
        <w:t>/LAN</w:t>
      </w:r>
      <w:r>
        <w:t>等方式上报至上层物联平台，对应物联网传输层架构，物联平台对应应用层，可开放接口对接第三方平台，支持移动终端和</w:t>
      </w:r>
      <w:r>
        <w:t>WEB</w:t>
      </w:r>
      <w:r>
        <w:t>端访问控制，综合管控网关、传感终端等物联网设备，打造智能物联网解决方案。</w:t>
      </w:r>
    </w:p>
    <w:p w14:paraId="2C0C6677" w14:textId="77777777" w:rsidR="001D3E93" w:rsidRDefault="00715CF7">
      <w:r>
        <w:t xml:space="preserve">    </w:t>
      </w:r>
      <w:r>
        <w:rPr>
          <w:rFonts w:hint="eastAsia"/>
        </w:rPr>
        <w:t>信锐物联网终端设备满足模块化原则，所有产品都是模块化设计，易于扩充，独立传感器可单独组网亦可与其他终端设备共同组网实现联动控制。满足稳定性原则，信锐终端传感器均是信锐自主研发设计，集成了无线</w:t>
      </w:r>
      <w:r>
        <w:rPr>
          <w:rFonts w:hint="eastAsia"/>
        </w:rPr>
        <w:t>AP</w:t>
      </w:r>
      <w:r>
        <w:rPr>
          <w:rFonts w:hint="eastAsia"/>
        </w:rPr>
        <w:t>的稳定、安全可靠等特性。满足兼容性原则，信锐通用数据采集器可兼容第三方传感器，根据用户业务需求匹配，并且后续网关设备兼容信锐</w:t>
      </w:r>
      <w:r>
        <w:rPr>
          <w:rFonts w:hint="eastAsia"/>
        </w:rPr>
        <w:t>LoRa</w:t>
      </w:r>
      <w:r>
        <w:rPr>
          <w:rFonts w:hint="eastAsia"/>
        </w:rPr>
        <w:t>私有协议及</w:t>
      </w:r>
      <w:r>
        <w:rPr>
          <w:rFonts w:hint="eastAsia"/>
        </w:rPr>
        <w:t>LoRaWan</w:t>
      </w:r>
      <w:r>
        <w:rPr>
          <w:rFonts w:hint="eastAsia"/>
        </w:rPr>
        <w:t>公有协议，可与其他传感器联合实现更多的场景化应用。满足便利性原则，信锐终端设备设计阶段充分考虑到前期施工和后期维护，节省安装时间。便于维护。开放共赢是信锐物联网的核心理念，信锐物联网平台开放</w:t>
      </w:r>
      <w:r>
        <w:rPr>
          <w:rFonts w:hint="eastAsia"/>
        </w:rPr>
        <w:t>API</w:t>
      </w:r>
      <w:r>
        <w:rPr>
          <w:rFonts w:hint="eastAsia"/>
        </w:rPr>
        <w:t>接口，对接第三方业务平台，做到技术透明，方案透明。</w:t>
      </w:r>
    </w:p>
    <w:p w14:paraId="72C3A2D8" w14:textId="77777777" w:rsidR="001D3E93" w:rsidRDefault="001D3E93"/>
    <w:p w14:paraId="564B1A79" w14:textId="77777777" w:rsidR="001D3E93" w:rsidRDefault="00715CF7">
      <w:pPr>
        <w:pStyle w:val="1"/>
      </w:pPr>
      <w:bookmarkStart w:id="79" w:name="_Toc11743"/>
      <w:r>
        <w:rPr>
          <w:rFonts w:hint="eastAsia"/>
        </w:rPr>
        <w:t>智慧教室</w:t>
      </w:r>
      <w:bookmarkEnd w:id="79"/>
    </w:p>
    <w:p w14:paraId="1A438447" w14:textId="77777777" w:rsidR="001D3E93" w:rsidRDefault="00715CF7">
      <w:r>
        <w:t>智慧教室设备</w:t>
      </w:r>
      <w:r>
        <w:rPr>
          <w:rFonts w:hint="eastAsia"/>
        </w:rPr>
        <w:t>满足</w:t>
      </w:r>
      <w:r>
        <w:t>物联网的三个层次</w:t>
      </w:r>
      <w:r>
        <w:t>(</w:t>
      </w:r>
      <w:r>
        <w:t>应用层、</w:t>
      </w:r>
      <w:r>
        <w:rPr>
          <w:rFonts w:hint="eastAsia"/>
        </w:rPr>
        <w:t>传输</w:t>
      </w:r>
      <w:r>
        <w:t>层、感知层</w:t>
      </w:r>
      <w:r>
        <w:t>)</w:t>
      </w:r>
      <w:r>
        <w:t>，运用传感器等技术，使信息传感设备实时感知需要的信息，按照约定的协议，通过可能的网络</w:t>
      </w:r>
      <w:r>
        <w:t>(</w:t>
      </w:r>
      <w:r>
        <w:t>如基于</w:t>
      </w:r>
      <w:r>
        <w:t>L</w:t>
      </w:r>
      <w:r>
        <w:rPr>
          <w:rFonts w:hint="eastAsia"/>
        </w:rPr>
        <w:t>oRa</w:t>
      </w:r>
      <w:r>
        <w:t>的无线局域网、</w:t>
      </w:r>
      <w:r>
        <w:rPr>
          <w:rFonts w:hint="eastAsia"/>
        </w:rPr>
        <w:t>GSM</w:t>
      </w:r>
      <w:r>
        <w:t>等</w:t>
      </w:r>
      <w:r>
        <w:t>)</w:t>
      </w:r>
      <w:r>
        <w:t>接入方式，把物品与互联网相连接，进行信息交换和通信，实现物与物、物与人的泛在链接，实现对物品的智慧化识别、跟踪、监控和管理。主要有教室灯光智能控制、</w:t>
      </w:r>
      <w:r>
        <w:rPr>
          <w:rFonts w:hint="eastAsia"/>
        </w:rPr>
        <w:t>教室</w:t>
      </w:r>
      <w:r>
        <w:t>环境智能调节、</w:t>
      </w:r>
      <w:r>
        <w:rPr>
          <w:rFonts w:hint="eastAsia"/>
        </w:rPr>
        <w:t>教室</w:t>
      </w:r>
      <w:r>
        <w:t>环境大屏监测、</w:t>
      </w:r>
      <w:r>
        <w:rPr>
          <w:rFonts w:hint="eastAsia"/>
        </w:rPr>
        <w:t>微信</w:t>
      </w:r>
      <w:r>
        <w:t>推送远程监测、</w:t>
      </w:r>
      <w:r>
        <w:rPr>
          <w:rFonts w:hint="eastAsia"/>
        </w:rPr>
        <w:t>电教</w:t>
      </w:r>
      <w:r>
        <w:t>设备智能管控五大系统。</w:t>
      </w:r>
    </w:p>
    <w:p w14:paraId="2B3655FC" w14:textId="77777777" w:rsidR="001D3E93" w:rsidRDefault="001D3E93"/>
    <w:p w14:paraId="5E8D753E" w14:textId="77777777" w:rsidR="001D3E93" w:rsidRDefault="00715CF7">
      <w:r>
        <w:rPr>
          <w:noProof/>
        </w:rPr>
        <w:drawing>
          <wp:inline distT="0" distB="0" distL="0" distR="0" wp14:anchorId="1C0FA58E" wp14:editId="1F4EEEE9">
            <wp:extent cx="5039995" cy="2519680"/>
            <wp:effectExtent l="0" t="0" r="8255" b="13970"/>
            <wp:docPr id="14368" name="图片 14368"/>
            <wp:cNvGraphicFramePr/>
            <a:graphic xmlns:a="http://schemas.openxmlformats.org/drawingml/2006/main">
              <a:graphicData uri="http://schemas.openxmlformats.org/drawingml/2006/picture">
                <pic:pic xmlns:pic="http://schemas.openxmlformats.org/drawingml/2006/picture">
                  <pic:nvPicPr>
                    <pic:cNvPr id="14368" name="图片 14368"/>
                    <pic:cNvPicPr/>
                  </pic:nvPicPr>
                  <pic:blipFill>
                    <a:blip r:embed="rId16"/>
                    <a:stretch>
                      <a:fillRect/>
                    </a:stretch>
                  </pic:blipFill>
                  <pic:spPr>
                    <a:xfrm>
                      <a:off x="0" y="0"/>
                      <a:ext cx="5040000" cy="2520000"/>
                    </a:xfrm>
                    <a:prstGeom prst="rect">
                      <a:avLst/>
                    </a:prstGeom>
                  </pic:spPr>
                </pic:pic>
              </a:graphicData>
            </a:graphic>
          </wp:inline>
        </w:drawing>
      </w:r>
    </w:p>
    <w:p w14:paraId="73D7BD69" w14:textId="77777777" w:rsidR="001D3E93" w:rsidRDefault="00715CF7">
      <w:pPr>
        <w:rPr>
          <w:sz w:val="21"/>
        </w:rPr>
      </w:pPr>
      <w:r>
        <w:rPr>
          <w:rFonts w:hint="eastAsia"/>
        </w:rPr>
        <w:t xml:space="preserve">                   </w:t>
      </w:r>
      <w:r>
        <w:t xml:space="preserve">       </w:t>
      </w:r>
      <w:r>
        <w:rPr>
          <w:rFonts w:hint="eastAsia"/>
          <w:sz w:val="21"/>
        </w:rPr>
        <w:t>智慧</w:t>
      </w:r>
      <w:r>
        <w:rPr>
          <w:sz w:val="21"/>
        </w:rPr>
        <w:t>教室系统</w:t>
      </w:r>
      <w:r>
        <w:rPr>
          <w:rFonts w:hint="eastAsia"/>
          <w:sz w:val="21"/>
        </w:rPr>
        <w:t>架构</w:t>
      </w:r>
    </w:p>
    <w:p w14:paraId="368A68F2" w14:textId="77777777" w:rsidR="001D3E93" w:rsidRDefault="00715CF7">
      <w:pPr>
        <w:pStyle w:val="2"/>
      </w:pPr>
      <w:bookmarkStart w:id="80" w:name="_Toc511335929"/>
      <w:bookmarkStart w:id="81" w:name="_Toc24951"/>
      <w:r>
        <w:t>教室灯光智能控制</w:t>
      </w:r>
      <w:bookmarkEnd w:id="80"/>
      <w:bookmarkEnd w:id="81"/>
    </w:p>
    <w:p w14:paraId="76E8D2DE" w14:textId="77777777" w:rsidR="001D3E93" w:rsidRDefault="00715CF7">
      <w:pPr>
        <w:ind w:firstLineChars="200"/>
        <w:jc w:val="left"/>
      </w:pPr>
      <w:r>
        <w:t>将教室灯关照明</w:t>
      </w:r>
      <w:r>
        <w:rPr>
          <w:rFonts w:cs="宋体"/>
        </w:rPr>
        <w:t>设备</w:t>
      </w:r>
      <w:r>
        <w:rPr>
          <w:rFonts w:cs="宋体" w:hint="eastAsia"/>
        </w:rPr>
        <w:t>通过</w:t>
      </w:r>
      <w:r>
        <w:rPr>
          <w:rFonts w:cs="宋体" w:hint="eastAsia"/>
        </w:rPr>
        <w:t>LoRa</w:t>
      </w:r>
      <w:r>
        <w:rPr>
          <w:rFonts w:cs="宋体" w:hint="eastAsia"/>
        </w:rPr>
        <w:t>协议进行连接</w:t>
      </w:r>
      <w:r>
        <w:t>，</w:t>
      </w:r>
      <w:r>
        <w:rPr>
          <w:rFonts w:cs="宋体"/>
        </w:rPr>
        <w:t>统</w:t>
      </w:r>
      <w:r>
        <w:t>一接受</w:t>
      </w:r>
      <w:r>
        <w:rPr>
          <w:rFonts w:cs="宋体"/>
        </w:rPr>
        <w:t>总</w:t>
      </w:r>
      <w:r>
        <w:t>指令，</w:t>
      </w:r>
      <w:r>
        <w:rPr>
          <w:rFonts w:cs="宋体"/>
        </w:rPr>
        <w:t>实现</w:t>
      </w:r>
      <w:r>
        <w:t>遥控开关、定</w:t>
      </w:r>
      <w:r>
        <w:rPr>
          <w:rFonts w:cs="宋体"/>
        </w:rPr>
        <w:t>时</w:t>
      </w:r>
      <w:r>
        <w:t>开关、全开全关、延</w:t>
      </w:r>
      <w:r>
        <w:rPr>
          <w:rFonts w:cs="宋体"/>
        </w:rPr>
        <w:t>时</w:t>
      </w:r>
      <w:r>
        <w:t>关</w:t>
      </w:r>
      <w:r>
        <w:rPr>
          <w:rFonts w:cs="宋体"/>
        </w:rPr>
        <w:t>闭</w:t>
      </w:r>
      <w:r>
        <w:t>、</w:t>
      </w:r>
      <w:r>
        <w:rPr>
          <w:rFonts w:cs="宋体"/>
        </w:rPr>
        <w:t>场</w:t>
      </w:r>
      <w:r>
        <w:t>景切</w:t>
      </w:r>
      <w:r>
        <w:rPr>
          <w:rFonts w:cs="宋体"/>
        </w:rPr>
        <w:t>换</w:t>
      </w:r>
      <w:r>
        <w:t>等功能。接受</w:t>
      </w:r>
      <w:r>
        <w:rPr>
          <w:rFonts w:cs="宋体"/>
        </w:rPr>
        <w:t>远</w:t>
      </w:r>
      <w:r>
        <w:t>程控制指令</w:t>
      </w:r>
      <w:r>
        <w:rPr>
          <w:rFonts w:cs="宋体"/>
        </w:rPr>
        <w:t>实现远</w:t>
      </w:r>
      <w:r>
        <w:t>程控制。通</w:t>
      </w:r>
      <w:r>
        <w:rPr>
          <w:rFonts w:cs="宋体"/>
        </w:rPr>
        <w:t>过</w:t>
      </w:r>
      <w:r>
        <w:t>手机</w:t>
      </w:r>
      <w:r>
        <w:rPr>
          <w:rFonts w:hint="eastAsia"/>
        </w:rPr>
        <w:t>APP</w:t>
      </w:r>
      <w:r>
        <w:rPr>
          <w:rFonts w:cs="宋体"/>
        </w:rPr>
        <w:t>终</w:t>
      </w:r>
      <w:r>
        <w:t>端、</w:t>
      </w:r>
      <w:r>
        <w:rPr>
          <w:rFonts w:hint="eastAsia"/>
        </w:rPr>
        <w:t>PC</w:t>
      </w:r>
      <w:r>
        <w:t>云平台等</w:t>
      </w:r>
      <w:r>
        <w:rPr>
          <w:rFonts w:cs="宋体"/>
        </w:rPr>
        <w:t>实现远</w:t>
      </w:r>
      <w:r>
        <w:t>程</w:t>
      </w:r>
      <w:r>
        <w:rPr>
          <w:rFonts w:cs="宋体"/>
        </w:rPr>
        <w:t>对</w:t>
      </w:r>
      <w:r>
        <w:t>室内的灯光开关。</w:t>
      </w:r>
    </w:p>
    <w:p w14:paraId="5CEE8F60" w14:textId="77777777" w:rsidR="001D3E93" w:rsidRDefault="00715CF7">
      <w:pPr>
        <w:jc w:val="left"/>
      </w:pPr>
      <w:r>
        <w:rPr>
          <w:rFonts w:hint="eastAsia"/>
        </w:rPr>
        <w:t>智能自动控制，与红外人体感应联动控制；定时自动控制，根据季节灵活调整开关时间。</w:t>
      </w:r>
    </w:p>
    <w:p w14:paraId="46FF321D" w14:textId="77777777" w:rsidR="001D3E93" w:rsidRDefault="00715CF7">
      <w:pPr>
        <w:jc w:val="left"/>
      </w:pPr>
      <w:r>
        <w:t xml:space="preserve">    </w:t>
      </w:r>
      <w:r>
        <w:rPr>
          <w:rFonts w:hint="eastAsia"/>
        </w:rPr>
        <w:t>系统管理灵活，可通过移动端</w:t>
      </w:r>
      <w:r>
        <w:rPr>
          <w:rFonts w:hint="eastAsia"/>
        </w:rPr>
        <w:t>APP</w:t>
      </w:r>
      <w:r>
        <w:rPr>
          <w:rFonts w:hint="eastAsia"/>
        </w:rPr>
        <w:t>、</w:t>
      </w:r>
      <w:r>
        <w:rPr>
          <w:rFonts w:hint="eastAsia"/>
        </w:rPr>
        <w:t>PC</w:t>
      </w:r>
      <w:r>
        <w:rPr>
          <w:rFonts w:hint="eastAsia"/>
        </w:rPr>
        <w:t>端对整个系统进行灵活操作。场景自动控</w:t>
      </w:r>
      <w:r>
        <w:rPr>
          <w:rFonts w:hint="eastAsia"/>
        </w:rPr>
        <w:lastRenderedPageBreak/>
        <w:t>制，根据不同区域调节光源数量，营造最适合的氛围。</w:t>
      </w:r>
    </w:p>
    <w:p w14:paraId="47324D04" w14:textId="77777777" w:rsidR="001D3E93" w:rsidRDefault="00715CF7">
      <w:pPr>
        <w:pStyle w:val="2"/>
      </w:pPr>
      <w:bookmarkStart w:id="82" w:name="_Toc511335930"/>
      <w:bookmarkStart w:id="83" w:name="_Toc29748"/>
      <w:r>
        <w:t>教室环境</w:t>
      </w:r>
      <w:r>
        <w:rPr>
          <w:rFonts w:hint="eastAsia"/>
        </w:rPr>
        <w:t>智能</w:t>
      </w:r>
      <w:r>
        <w:t>调节</w:t>
      </w:r>
      <w:bookmarkEnd w:id="82"/>
      <w:bookmarkEnd w:id="83"/>
    </w:p>
    <w:p w14:paraId="6FC15B0E" w14:textId="77777777" w:rsidR="001D3E93" w:rsidRDefault="00715CF7">
      <w:pPr>
        <w:ind w:firstLine="420"/>
        <w:jc w:val="left"/>
      </w:pPr>
      <w:r>
        <w:t>在室内多个角落部署高精度温湿度</w:t>
      </w:r>
      <w:r>
        <w:rPr>
          <w:rFonts w:cs="宋体"/>
        </w:rPr>
        <w:t>传</w:t>
      </w:r>
      <w:r>
        <w:t>感器，采集整体室内温湿度情况并反</w:t>
      </w:r>
      <w:r>
        <w:rPr>
          <w:rFonts w:cs="宋体"/>
        </w:rPr>
        <w:t>馈</w:t>
      </w:r>
      <w:r>
        <w:t>至平台，物</w:t>
      </w:r>
      <w:r>
        <w:rPr>
          <w:rFonts w:cs="宋体"/>
        </w:rPr>
        <w:t>联</w:t>
      </w:r>
      <w:r>
        <w:t>平台收集数据之后</w:t>
      </w:r>
      <w:r>
        <w:rPr>
          <w:rFonts w:cs="宋体"/>
        </w:rPr>
        <w:t>进</w:t>
      </w:r>
      <w:r>
        <w:t>行</w:t>
      </w:r>
      <w:r>
        <w:rPr>
          <w:rFonts w:cs="宋体"/>
        </w:rPr>
        <w:t>统计</w:t>
      </w:r>
      <w:r>
        <w:t>分析，</w:t>
      </w:r>
      <w:r>
        <w:rPr>
          <w:rFonts w:cs="宋体"/>
        </w:rPr>
        <w:t>联动红</w:t>
      </w:r>
      <w:r>
        <w:t>外遥控器和智能排插</w:t>
      </w:r>
      <w:r>
        <w:rPr>
          <w:rFonts w:hint="eastAsia"/>
        </w:rPr>
        <w:t>/</w:t>
      </w:r>
      <w:r>
        <w:t>插座</w:t>
      </w:r>
      <w:r>
        <w:rPr>
          <w:rFonts w:hint="eastAsia"/>
        </w:rPr>
        <w:t>控制空</w:t>
      </w:r>
      <w:r>
        <w:rPr>
          <w:rFonts w:cs="宋体"/>
        </w:rPr>
        <w:t>调</w:t>
      </w:r>
      <w:r>
        <w:rPr>
          <w:rFonts w:hint="eastAsia"/>
        </w:rPr>
        <w:t>和除湿器</w:t>
      </w:r>
      <w:r>
        <w:rPr>
          <w:rFonts w:hint="eastAsia"/>
        </w:rPr>
        <w:t>/</w:t>
      </w:r>
      <w:r>
        <w:rPr>
          <w:rFonts w:hint="eastAsia"/>
        </w:rPr>
        <w:t>加湿器，从而</w:t>
      </w:r>
      <w:r>
        <w:rPr>
          <w:rFonts w:cs="宋体"/>
        </w:rPr>
        <w:t>调节</w:t>
      </w:r>
      <w:r>
        <w:t>室内温湿度情况。</w:t>
      </w:r>
    </w:p>
    <w:p w14:paraId="67CF28A9" w14:textId="77777777" w:rsidR="001D3E93" w:rsidRDefault="00715CF7">
      <w:pPr>
        <w:ind w:firstLine="420"/>
        <w:jc w:val="left"/>
      </w:pPr>
      <w:r>
        <w:rPr>
          <w:rFonts w:hint="eastAsia"/>
        </w:rPr>
        <w:t>信</w:t>
      </w:r>
      <w:r>
        <w:rPr>
          <w:rFonts w:cs="宋体"/>
        </w:rPr>
        <w:t>锐</w:t>
      </w:r>
      <w:r>
        <w:rPr>
          <w:rFonts w:hint="eastAsia"/>
        </w:rPr>
        <w:t>通</w:t>
      </w:r>
      <w:r>
        <w:rPr>
          <w:rFonts w:cs="宋体"/>
        </w:rPr>
        <w:t>过</w:t>
      </w:r>
      <w:r>
        <w:rPr>
          <w:rFonts w:hint="eastAsia"/>
        </w:rPr>
        <w:t>通用数据采集器，</w:t>
      </w:r>
      <w:r>
        <w:rPr>
          <w:rFonts w:cs="宋体"/>
        </w:rPr>
        <w:t>对</w:t>
      </w:r>
      <w:r>
        <w:rPr>
          <w:rFonts w:hint="eastAsia"/>
        </w:rPr>
        <w:t>接第三方空气</w:t>
      </w:r>
      <w:r>
        <w:rPr>
          <w:rFonts w:cs="宋体"/>
        </w:rPr>
        <w:t>质</w:t>
      </w:r>
      <w:r>
        <w:rPr>
          <w:rFonts w:hint="eastAsia"/>
        </w:rPr>
        <w:t>量</w:t>
      </w:r>
      <w:r>
        <w:rPr>
          <w:rFonts w:cs="宋体"/>
        </w:rPr>
        <w:t>传</w:t>
      </w:r>
      <w:r>
        <w:rPr>
          <w:rFonts w:hint="eastAsia"/>
        </w:rPr>
        <w:t>感器，例如：二氧化碳</w:t>
      </w:r>
      <w:r>
        <w:rPr>
          <w:rFonts w:cs="宋体"/>
        </w:rPr>
        <w:t>浓</w:t>
      </w:r>
      <w:r>
        <w:rPr>
          <w:rFonts w:hint="eastAsia"/>
        </w:rPr>
        <w:t>度</w:t>
      </w:r>
      <w:r>
        <w:rPr>
          <w:rFonts w:cs="宋体"/>
        </w:rPr>
        <w:t>传</w:t>
      </w:r>
      <w:r>
        <w:rPr>
          <w:rFonts w:hint="eastAsia"/>
        </w:rPr>
        <w:t>感器、</w:t>
      </w:r>
      <w:r>
        <w:rPr>
          <w:rFonts w:hint="eastAsia"/>
        </w:rPr>
        <w:t>PM2.5</w:t>
      </w:r>
      <w:r>
        <w:rPr>
          <w:rFonts w:cs="宋体"/>
        </w:rPr>
        <w:t>传感</w:t>
      </w:r>
      <w:r>
        <w:rPr>
          <w:rFonts w:hint="eastAsia"/>
        </w:rPr>
        <w:t>器，</w:t>
      </w:r>
      <w:r>
        <w:rPr>
          <w:rFonts w:cs="宋体" w:hint="eastAsia"/>
        </w:rPr>
        <w:t>实时监测教</w:t>
      </w:r>
      <w:r>
        <w:t>室</w:t>
      </w:r>
      <w:r>
        <w:rPr>
          <w:rFonts w:cs="宋体" w:hint="eastAsia"/>
        </w:rPr>
        <w:t>实际环</w:t>
      </w:r>
      <w:r>
        <w:t>境数据。</w:t>
      </w:r>
    </w:p>
    <w:p w14:paraId="1157CFE9" w14:textId="77777777" w:rsidR="001D3E93" w:rsidRDefault="00715CF7">
      <w:pPr>
        <w:pStyle w:val="2"/>
      </w:pPr>
      <w:bookmarkStart w:id="84" w:name="_Toc511335931"/>
      <w:bookmarkStart w:id="85" w:name="_Toc29283"/>
      <w:r>
        <w:t>教室环境大屏监测</w:t>
      </w:r>
      <w:bookmarkEnd w:id="84"/>
      <w:bookmarkEnd w:id="85"/>
    </w:p>
    <w:p w14:paraId="70CFE26D" w14:textId="77777777" w:rsidR="001D3E93" w:rsidRDefault="00715CF7">
      <w:pPr>
        <w:jc w:val="left"/>
      </w:pPr>
      <w:r>
        <w:rPr>
          <w:rFonts w:hint="eastAsia"/>
          <w:noProof/>
        </w:rPr>
        <w:drawing>
          <wp:inline distT="0" distB="0" distL="0" distR="0" wp14:anchorId="32302E92" wp14:editId="7D776D47">
            <wp:extent cx="5039995" cy="2519680"/>
            <wp:effectExtent l="0" t="0" r="8255" b="13970"/>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7">
                      <a:extLst>
                        <a:ext uri="{28A0092B-C50C-407E-A947-70E740481C1C}">
                          <a14:useLocalDpi xmlns:a14="http://schemas.microsoft.com/office/drawing/2010/main" val="0"/>
                        </a:ext>
                      </a:extLst>
                    </a:blip>
                    <a:stretch>
                      <a:fillRect/>
                    </a:stretch>
                  </pic:blipFill>
                  <pic:spPr>
                    <a:xfrm>
                      <a:off x="0" y="0"/>
                      <a:ext cx="5040000" cy="2520000"/>
                    </a:xfrm>
                    <a:prstGeom prst="rect">
                      <a:avLst/>
                    </a:prstGeom>
                  </pic:spPr>
                </pic:pic>
              </a:graphicData>
            </a:graphic>
          </wp:inline>
        </w:drawing>
      </w:r>
    </w:p>
    <w:p w14:paraId="722E660E" w14:textId="77777777" w:rsidR="001D3E93" w:rsidRDefault="00715CF7">
      <w:r>
        <w:rPr>
          <w:rFonts w:hint="eastAsia"/>
        </w:rPr>
        <w:t>校园管理部门可通过大屏监控每一间教室的环境状况，对各学校的运营情况一目了然。</w:t>
      </w:r>
    </w:p>
    <w:p w14:paraId="790E2E07" w14:textId="77777777" w:rsidR="001D3E93" w:rsidRDefault="00715CF7">
      <w:pPr>
        <w:pStyle w:val="2"/>
      </w:pPr>
      <w:bookmarkStart w:id="86" w:name="_Toc511335932"/>
      <w:bookmarkStart w:id="87" w:name="_Toc22482"/>
      <w:r>
        <w:t>微信推送远程监测</w:t>
      </w:r>
      <w:bookmarkEnd w:id="86"/>
      <w:bookmarkEnd w:id="87"/>
    </w:p>
    <w:p w14:paraId="3008C7FE" w14:textId="77777777" w:rsidR="001D3E93" w:rsidRDefault="00715CF7">
      <w:pPr>
        <w:ind w:firstLineChars="200"/>
        <w:jc w:val="left"/>
      </w:pPr>
      <w:r>
        <w:t>管理人</w:t>
      </w:r>
      <w:r>
        <w:rPr>
          <w:rFonts w:cs="宋体"/>
        </w:rPr>
        <w:t>员</w:t>
      </w:r>
      <w:r>
        <w:t>可使用移</w:t>
      </w:r>
      <w:r>
        <w:rPr>
          <w:rFonts w:cs="宋体"/>
        </w:rPr>
        <w:t>动</w:t>
      </w:r>
      <w:r>
        <w:rPr>
          <w:rFonts w:hint="eastAsia"/>
        </w:rPr>
        <w:t>APP</w:t>
      </w:r>
      <w:r>
        <w:rPr>
          <w:rFonts w:cs="宋体"/>
        </w:rPr>
        <w:t>终</w:t>
      </w:r>
      <w:r>
        <w:t>端、</w:t>
      </w:r>
      <w:r>
        <w:rPr>
          <w:rFonts w:hint="eastAsia"/>
        </w:rPr>
        <w:t>PC</w:t>
      </w:r>
      <w:r>
        <w:t>管理平台</w:t>
      </w:r>
      <w:r>
        <w:rPr>
          <w:rFonts w:cs="宋体"/>
        </w:rPr>
        <w:t>查看每</w:t>
      </w:r>
      <w:r>
        <w:t>个教室温湿度状况，</w:t>
      </w:r>
      <w:r>
        <w:rPr>
          <w:rFonts w:cs="宋体"/>
        </w:rPr>
        <w:t>远</w:t>
      </w:r>
      <w:r>
        <w:t>程遥控物</w:t>
      </w:r>
      <w:r>
        <w:rPr>
          <w:rFonts w:cs="宋体"/>
        </w:rPr>
        <w:t>联</w:t>
      </w:r>
      <w:r>
        <w:t>网</w:t>
      </w:r>
      <w:r>
        <w:rPr>
          <w:rFonts w:cs="宋体"/>
        </w:rPr>
        <w:t>设备</w:t>
      </w:r>
      <w:r>
        <w:t>，</w:t>
      </w:r>
      <w:r>
        <w:rPr>
          <w:rFonts w:hint="eastAsia"/>
        </w:rPr>
        <w:t>实现随时随地管控。</w:t>
      </w:r>
    </w:p>
    <w:p w14:paraId="5BED2214" w14:textId="77777777" w:rsidR="001D3E93" w:rsidRDefault="00715CF7">
      <w:pPr>
        <w:ind w:firstLineChars="200"/>
        <w:jc w:val="left"/>
      </w:pPr>
      <w:r>
        <w:rPr>
          <w:rFonts w:hint="eastAsia"/>
        </w:rPr>
        <w:t>家长亦可通过移动</w:t>
      </w:r>
      <w:r>
        <w:rPr>
          <w:rFonts w:hint="eastAsia"/>
        </w:rPr>
        <w:t>APP</w:t>
      </w:r>
      <w:r>
        <w:rPr>
          <w:rFonts w:hint="eastAsia"/>
        </w:rPr>
        <w:t>终端，查看孩子所在班级的温湿度情况，对孩子的学习环境一目了然。</w:t>
      </w:r>
    </w:p>
    <w:p w14:paraId="33414C0F" w14:textId="77777777" w:rsidR="001D3E93" w:rsidRDefault="00715CF7">
      <w:pPr>
        <w:ind w:firstLineChars="200"/>
        <w:jc w:val="left"/>
      </w:pPr>
      <w:r>
        <w:rPr>
          <w:rFonts w:hint="eastAsia"/>
        </w:rPr>
        <w:t>信锐秉承让家长看着放心，让管理者不用操心，让学生、教师舒心。</w:t>
      </w:r>
    </w:p>
    <w:p w14:paraId="6B0F996A" w14:textId="77777777" w:rsidR="001D3E93" w:rsidRDefault="00715CF7">
      <w:pPr>
        <w:pStyle w:val="2"/>
      </w:pPr>
      <w:bookmarkStart w:id="88" w:name="_Toc511335933"/>
      <w:bookmarkStart w:id="89" w:name="_Toc15876"/>
      <w:r>
        <w:rPr>
          <w:rFonts w:hint="eastAsia"/>
        </w:rPr>
        <w:lastRenderedPageBreak/>
        <w:t>电教</w:t>
      </w:r>
      <w:r>
        <w:t>设备智能管控</w:t>
      </w:r>
      <w:bookmarkEnd w:id="88"/>
      <w:bookmarkEnd w:id="89"/>
    </w:p>
    <w:p w14:paraId="507D59AA" w14:textId="77777777" w:rsidR="001D3E93" w:rsidRDefault="00715CF7">
      <w:pPr>
        <w:ind w:firstLineChars="200"/>
        <w:jc w:val="left"/>
      </w:pPr>
      <w:r>
        <w:t>教学</w:t>
      </w:r>
      <w:r>
        <w:rPr>
          <w:rFonts w:cs="宋体"/>
        </w:rPr>
        <w:t>设备主</w:t>
      </w:r>
      <w:r>
        <w:t>要包括投影</w:t>
      </w:r>
      <w:r>
        <w:rPr>
          <w:rFonts w:cs="宋体"/>
        </w:rPr>
        <w:t>仪、</w:t>
      </w:r>
      <w:r>
        <w:t>教室</w:t>
      </w:r>
      <w:r>
        <w:rPr>
          <w:rFonts w:cs="宋体"/>
        </w:rPr>
        <w:t>电脑、幕</w:t>
      </w:r>
      <w:r>
        <w:t>布等</w:t>
      </w:r>
      <w:r>
        <w:rPr>
          <w:rFonts w:cs="宋体"/>
        </w:rPr>
        <w:t>设备</w:t>
      </w:r>
      <w:r>
        <w:t>。上</w:t>
      </w:r>
      <w:r>
        <w:rPr>
          <w:rFonts w:cs="宋体" w:hint="eastAsia"/>
        </w:rPr>
        <w:t>课</w:t>
      </w:r>
      <w:r>
        <w:t>前</w:t>
      </w:r>
      <w:r>
        <w:rPr>
          <w:rFonts w:hint="eastAsia"/>
        </w:rPr>
        <w:t>的特定</w:t>
      </w:r>
      <w:r>
        <w:rPr>
          <w:rFonts w:cs="宋体"/>
        </w:rPr>
        <w:t>时</w:t>
      </w:r>
      <w:r>
        <w:rPr>
          <w:rFonts w:hint="eastAsia"/>
        </w:rPr>
        <w:t>段</w:t>
      </w:r>
      <w:r>
        <w:rPr>
          <w:rFonts w:cs="宋体" w:hint="eastAsia"/>
        </w:rPr>
        <w:t>红</w:t>
      </w:r>
      <w:r>
        <w:t>外人体感</w:t>
      </w:r>
      <w:r>
        <w:rPr>
          <w:rFonts w:cs="宋体" w:hint="eastAsia"/>
        </w:rPr>
        <w:t>应检测</w:t>
      </w:r>
      <w:r>
        <w:t>到有人</w:t>
      </w:r>
      <w:r>
        <w:rPr>
          <w:rFonts w:cs="宋体" w:hint="eastAsia"/>
        </w:rPr>
        <w:t>进</w:t>
      </w:r>
      <w:r>
        <w:t>入</w:t>
      </w:r>
      <w:r>
        <w:rPr>
          <w:rFonts w:hint="eastAsia"/>
        </w:rPr>
        <w:t>教室，</w:t>
      </w:r>
      <w:r>
        <w:rPr>
          <w:rFonts w:cs="宋体"/>
        </w:rPr>
        <w:t>则</w:t>
      </w:r>
      <w:r>
        <w:rPr>
          <w:rFonts w:hint="eastAsia"/>
        </w:rPr>
        <w:t>自</w:t>
      </w:r>
      <w:r>
        <w:rPr>
          <w:rFonts w:cs="宋体"/>
        </w:rPr>
        <w:t>动</w:t>
      </w:r>
      <w:r>
        <w:rPr>
          <w:rFonts w:hint="eastAsia"/>
        </w:rPr>
        <w:t>开启教室内的全部教学</w:t>
      </w:r>
      <w:r>
        <w:rPr>
          <w:rFonts w:cs="宋体"/>
        </w:rPr>
        <w:t>设备</w:t>
      </w:r>
      <w:r>
        <w:rPr>
          <w:rFonts w:hint="eastAsia"/>
        </w:rPr>
        <w:t>。放学后</w:t>
      </w:r>
      <w:r>
        <w:rPr>
          <w:rFonts w:cs="宋体"/>
        </w:rPr>
        <w:t>红</w:t>
      </w:r>
      <w:r>
        <w:rPr>
          <w:rFonts w:hint="eastAsia"/>
        </w:rPr>
        <w:t>外人力感</w:t>
      </w:r>
      <w:r>
        <w:rPr>
          <w:rFonts w:cs="宋体"/>
        </w:rPr>
        <w:t>应检测</w:t>
      </w:r>
      <w:r>
        <w:rPr>
          <w:rFonts w:hint="eastAsia"/>
        </w:rPr>
        <w:t>到教室内没有人</w:t>
      </w:r>
      <w:r>
        <w:rPr>
          <w:rFonts w:cs="宋体"/>
        </w:rPr>
        <w:t>则联动</w:t>
      </w:r>
      <w:r>
        <w:rPr>
          <w:rFonts w:hint="eastAsia"/>
        </w:rPr>
        <w:t>关</w:t>
      </w:r>
      <w:r>
        <w:rPr>
          <w:rFonts w:cs="宋体"/>
        </w:rPr>
        <w:t>闭</w:t>
      </w:r>
      <w:r>
        <w:rPr>
          <w:rFonts w:hint="eastAsia"/>
        </w:rPr>
        <w:t>全部教学</w:t>
      </w:r>
      <w:r>
        <w:rPr>
          <w:rFonts w:cs="宋体"/>
        </w:rPr>
        <w:t>设备</w:t>
      </w:r>
      <w:r>
        <w:rPr>
          <w:rFonts w:hint="eastAsia"/>
        </w:rPr>
        <w:t>。</w:t>
      </w:r>
    </w:p>
    <w:p w14:paraId="73E5A6CC" w14:textId="77777777" w:rsidR="001D3E93" w:rsidRDefault="00715CF7">
      <w:r>
        <w:rPr>
          <w:rFonts w:hint="eastAsia"/>
        </w:rPr>
        <w:t>教师、管理人员也可通过手机</w:t>
      </w:r>
      <w:r>
        <w:rPr>
          <w:rFonts w:hint="eastAsia"/>
        </w:rPr>
        <w:t>APP</w:t>
      </w:r>
      <w:r>
        <w:rPr>
          <w:rFonts w:hint="eastAsia"/>
        </w:rPr>
        <w:t>远程开启教学设备，减少课前准备时间，将上课时间最大化利用。</w:t>
      </w:r>
    </w:p>
    <w:p w14:paraId="4C3CCA5B" w14:textId="77777777" w:rsidR="001D3E93" w:rsidRDefault="00715CF7">
      <w:pPr>
        <w:pStyle w:val="1"/>
      </w:pPr>
      <w:bookmarkStart w:id="90" w:name="_Toc25758"/>
      <w:r>
        <w:rPr>
          <w:rFonts w:hint="eastAsia"/>
        </w:rPr>
        <w:t>智慧宿舍</w:t>
      </w:r>
      <w:bookmarkEnd w:id="90"/>
    </w:p>
    <w:p w14:paraId="532BF4C7" w14:textId="77777777" w:rsidR="001D3E93" w:rsidRDefault="00715CF7">
      <w:pPr>
        <w:jc w:val="left"/>
      </w:pPr>
      <w:r>
        <w:rPr>
          <w:rFonts w:hint="eastAsia"/>
        </w:rPr>
        <w:t>学校宿舍是人群密集区域，各类安全防范是第一要务。其中用电安全更是需要注意，宿舍楼因违规使用违禁电器而引发火灾事故屡见不鲜。宿舍夏季天气干燥，发热的电线以及乱摆放的排插容易引发短路，从而造成成火灾。</w:t>
      </w:r>
    </w:p>
    <w:p w14:paraId="585A4976" w14:textId="77777777" w:rsidR="001D3E93" w:rsidRDefault="00715CF7">
      <w:r>
        <w:rPr>
          <w:rFonts w:hint="eastAsia"/>
        </w:rPr>
        <w:t>信锐</w:t>
      </w:r>
      <w:r>
        <w:t>技术采用</w:t>
      </w:r>
      <w:r>
        <w:t>LoRa</w:t>
      </w:r>
      <w:r>
        <w:rPr>
          <w:rFonts w:hint="eastAsia"/>
        </w:rPr>
        <w:t>智能</w:t>
      </w:r>
      <w:r>
        <w:t>排插，</w:t>
      </w:r>
      <w:r>
        <w:rPr>
          <w:rFonts w:hint="eastAsia"/>
        </w:rPr>
        <w:t>可以</w:t>
      </w:r>
      <w:r>
        <w:t>实现对宿舍用电的统一管理，</w:t>
      </w:r>
      <w:r>
        <w:rPr>
          <w:rFonts w:hint="eastAsia"/>
        </w:rPr>
        <w:t>能耗</w:t>
      </w:r>
      <w:r>
        <w:t>监测，</w:t>
      </w:r>
      <w:r>
        <w:rPr>
          <w:rFonts w:hint="eastAsia"/>
        </w:rPr>
        <w:t>同时</w:t>
      </w:r>
      <w:r>
        <w:t>可以防止大功率电器。主要有大功率电器管控、</w:t>
      </w:r>
      <w:r>
        <w:rPr>
          <w:rFonts w:hint="eastAsia"/>
        </w:rPr>
        <w:t>系统定时</w:t>
      </w:r>
      <w:r>
        <w:t>通断电、</w:t>
      </w:r>
      <w:r>
        <w:rPr>
          <w:rFonts w:hint="eastAsia"/>
        </w:rPr>
        <w:t>排插</w:t>
      </w:r>
      <w:r>
        <w:t>面板锁定、</w:t>
      </w:r>
      <w:r>
        <w:rPr>
          <w:rFonts w:hint="eastAsia"/>
        </w:rPr>
        <w:t>宿舍</w:t>
      </w:r>
      <w:r>
        <w:t>整体用电分析、</w:t>
      </w:r>
      <w:r>
        <w:rPr>
          <w:rFonts w:hint="eastAsia"/>
        </w:rPr>
        <w:t>宿舍</w:t>
      </w:r>
      <w:r>
        <w:t>个人用电分析五</w:t>
      </w:r>
      <w:r>
        <w:rPr>
          <w:rFonts w:hint="eastAsia"/>
        </w:rPr>
        <w:t>个</w:t>
      </w:r>
      <w:r>
        <w:t>子系统。</w:t>
      </w:r>
    </w:p>
    <w:p w14:paraId="1AC12589" w14:textId="77777777" w:rsidR="001D3E93" w:rsidRDefault="00715CF7">
      <w:r>
        <w:rPr>
          <w:noProof/>
        </w:rPr>
        <w:drawing>
          <wp:inline distT="0" distB="0" distL="0" distR="0" wp14:anchorId="69A83F9E" wp14:editId="769D6FEE">
            <wp:extent cx="5270500" cy="1798955"/>
            <wp:effectExtent l="0" t="0" r="635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8"/>
                    <a:stretch>
                      <a:fillRect/>
                    </a:stretch>
                  </pic:blipFill>
                  <pic:spPr>
                    <a:xfrm>
                      <a:off x="0" y="0"/>
                      <a:ext cx="5270500" cy="1799559"/>
                    </a:xfrm>
                    <a:prstGeom prst="rect">
                      <a:avLst/>
                    </a:prstGeom>
                  </pic:spPr>
                </pic:pic>
              </a:graphicData>
            </a:graphic>
          </wp:inline>
        </w:drawing>
      </w:r>
    </w:p>
    <w:p w14:paraId="7EC9C14C" w14:textId="77777777" w:rsidR="001D3E93" w:rsidRDefault="00715CF7">
      <w:pPr>
        <w:jc w:val="center"/>
        <w:rPr>
          <w:sz w:val="21"/>
        </w:rPr>
      </w:pPr>
      <w:r>
        <w:rPr>
          <w:rFonts w:hint="eastAsia"/>
          <w:sz w:val="21"/>
        </w:rPr>
        <w:t>智慧</w:t>
      </w:r>
      <w:r>
        <w:rPr>
          <w:sz w:val="21"/>
        </w:rPr>
        <w:t>宿舍系统架构</w:t>
      </w:r>
    </w:p>
    <w:p w14:paraId="1D097A38" w14:textId="77777777" w:rsidR="001D3E93" w:rsidRDefault="00715CF7">
      <w:pPr>
        <w:pStyle w:val="2"/>
      </w:pPr>
      <w:bookmarkStart w:id="91" w:name="_Toc511335935"/>
      <w:bookmarkStart w:id="92" w:name="_Toc20268"/>
      <w:r>
        <w:t>大功率电器管控</w:t>
      </w:r>
      <w:bookmarkEnd w:id="91"/>
      <w:bookmarkEnd w:id="92"/>
    </w:p>
    <w:p w14:paraId="0FA288B1" w14:textId="77777777" w:rsidR="001D3E93" w:rsidRDefault="00715CF7">
      <w:pPr>
        <w:jc w:val="left"/>
      </w:pPr>
      <w:r>
        <w:rPr>
          <w:rFonts w:hint="eastAsia"/>
        </w:rPr>
        <w:t>限制宿舍使用大功率用电器，例如：功率限额</w:t>
      </w:r>
      <w:r>
        <w:rPr>
          <w:rFonts w:hint="eastAsia"/>
        </w:rPr>
        <w:t>500W</w:t>
      </w:r>
      <w:r>
        <w:rPr>
          <w:rFonts w:hint="eastAsia"/>
        </w:rPr>
        <w:t>，达到</w:t>
      </w:r>
      <w:r>
        <w:rPr>
          <w:rFonts w:hint="eastAsia"/>
        </w:rPr>
        <w:t>500W</w:t>
      </w:r>
      <w:r>
        <w:rPr>
          <w:rFonts w:hint="eastAsia"/>
        </w:rPr>
        <w:t>则蜂鸣器进行报警，立即或延迟</w:t>
      </w:r>
      <w:r>
        <w:rPr>
          <w:rFonts w:hint="eastAsia"/>
        </w:rPr>
        <w:t>1</w:t>
      </w:r>
      <w:r>
        <w:rPr>
          <w:rFonts w:hint="eastAsia"/>
        </w:rPr>
        <w:t>分钟断电，并推送</w:t>
      </w:r>
      <w:r>
        <w:rPr>
          <w:rFonts w:hint="eastAsia"/>
        </w:rPr>
        <w:t>App</w:t>
      </w:r>
      <w:r>
        <w:rPr>
          <w:rFonts w:hint="eastAsia"/>
        </w:rPr>
        <w:t>警告消息给宿舍管理员确保宿舍用电安全。若</w:t>
      </w:r>
      <w:r>
        <w:rPr>
          <w:rFonts w:hint="eastAsia"/>
        </w:rPr>
        <w:t>1</w:t>
      </w:r>
      <w:r>
        <w:rPr>
          <w:rFonts w:hint="eastAsia"/>
        </w:rPr>
        <w:t>分钟内达到额定功率则不执行断电动作。</w:t>
      </w:r>
    </w:p>
    <w:p w14:paraId="6962B9AD" w14:textId="77777777" w:rsidR="001D3E93" w:rsidRDefault="00715CF7">
      <w:pPr>
        <w:pStyle w:val="2"/>
      </w:pPr>
      <w:bookmarkStart w:id="93" w:name="_Toc511335936"/>
      <w:bookmarkStart w:id="94" w:name="_Toc30368"/>
      <w:r>
        <w:lastRenderedPageBreak/>
        <w:t>系统定时通断电</w:t>
      </w:r>
      <w:bookmarkEnd w:id="93"/>
      <w:bookmarkEnd w:id="94"/>
    </w:p>
    <w:p w14:paraId="0B7A17B7" w14:textId="77777777" w:rsidR="001D3E93" w:rsidRDefault="00715CF7">
      <w:pPr>
        <w:jc w:val="left"/>
      </w:pPr>
      <w:r>
        <w:rPr>
          <w:rFonts w:hint="eastAsia"/>
        </w:rPr>
        <w:t>宿舍管理员根据学校规定作息时间，设置智能插座、排插通断电时间，智能管控全部宿舍供电情况，无需人工定时、定点手动操作，节省人力成本；特殊情况也可根据学生需求开放个别宿舍用电权限。</w:t>
      </w:r>
    </w:p>
    <w:p w14:paraId="65EC703D" w14:textId="77777777" w:rsidR="001D3E93" w:rsidRDefault="00715CF7">
      <w:pPr>
        <w:pStyle w:val="2"/>
      </w:pPr>
      <w:bookmarkStart w:id="95" w:name="_Toc511335937"/>
      <w:bookmarkStart w:id="96" w:name="_Toc1110"/>
      <w:r>
        <w:t>插座</w:t>
      </w:r>
      <w:r>
        <w:t>/</w:t>
      </w:r>
      <w:r>
        <w:rPr>
          <w:rFonts w:hint="eastAsia"/>
        </w:rPr>
        <w:t>排插</w:t>
      </w:r>
      <w:r>
        <w:t>面板锁定</w:t>
      </w:r>
      <w:bookmarkEnd w:id="95"/>
      <w:bookmarkEnd w:id="96"/>
    </w:p>
    <w:p w14:paraId="3A9ACD2C" w14:textId="77777777" w:rsidR="001D3E93" w:rsidRDefault="00715CF7">
      <w:pPr>
        <w:jc w:val="left"/>
      </w:pPr>
      <w:r>
        <w:rPr>
          <w:rFonts w:hint="eastAsia"/>
        </w:rPr>
        <w:t>为避免学生本地对插座、插排设备进行操作，影响宿舍管整体效果，智能插座、插排锁定面板开关本地控制权限，排除宿舍用电管理风险，减少人为主动操作。</w:t>
      </w:r>
    </w:p>
    <w:p w14:paraId="5FBDD1DF" w14:textId="77777777" w:rsidR="001D3E93" w:rsidRDefault="00715CF7">
      <w:pPr>
        <w:pStyle w:val="2"/>
      </w:pPr>
      <w:bookmarkStart w:id="97" w:name="_Toc511335938"/>
      <w:bookmarkStart w:id="98" w:name="_Toc25264"/>
      <w:r>
        <w:t>宿舍整体用电分析</w:t>
      </w:r>
      <w:bookmarkEnd w:id="97"/>
      <w:bookmarkEnd w:id="98"/>
    </w:p>
    <w:p w14:paraId="10293D65" w14:textId="77777777" w:rsidR="001D3E93" w:rsidRDefault="00715CF7">
      <w:pPr>
        <w:jc w:val="left"/>
      </w:pPr>
      <w:r>
        <w:rPr>
          <w:rFonts w:hint="eastAsia"/>
        </w:rPr>
        <w:t>信锐通用数据采集器通过</w:t>
      </w:r>
      <w:r>
        <w:rPr>
          <w:rFonts w:hint="eastAsia"/>
        </w:rPr>
        <w:t>485</w:t>
      </w:r>
      <w:r>
        <w:rPr>
          <w:rFonts w:hint="eastAsia"/>
        </w:rPr>
        <w:t>总线方式对接水表、电表设备实现远程抄表，数据采集器通过</w:t>
      </w:r>
      <w:r>
        <w:rPr>
          <w:rFonts w:hint="eastAsia"/>
        </w:rPr>
        <w:t xml:space="preserve">LoRa </w:t>
      </w:r>
      <w:r>
        <w:rPr>
          <w:rFonts w:hint="eastAsia"/>
        </w:rPr>
        <w:t>协议将数据上传至信锐物联网平台，宿舍管理员无需定时、定点进行人工手动抄表，节省人力成本，也避免人为抄表数据错误。</w:t>
      </w:r>
    </w:p>
    <w:p w14:paraId="1924F5F4" w14:textId="77777777" w:rsidR="001D3E93" w:rsidRDefault="00715CF7">
      <w:pPr>
        <w:pStyle w:val="2"/>
      </w:pPr>
      <w:bookmarkStart w:id="99" w:name="_Toc511335939"/>
      <w:bookmarkStart w:id="100" w:name="_Toc13854"/>
      <w:r>
        <w:t>宿舍个人用电</w:t>
      </w:r>
      <w:r>
        <w:rPr>
          <w:rFonts w:hint="eastAsia"/>
        </w:rPr>
        <w:t>分析</w:t>
      </w:r>
      <w:bookmarkEnd w:id="99"/>
      <w:bookmarkEnd w:id="100"/>
    </w:p>
    <w:p w14:paraId="39FC5633" w14:textId="77777777" w:rsidR="001D3E93" w:rsidRDefault="00715CF7">
      <w:r>
        <w:rPr>
          <w:rFonts w:hint="eastAsia"/>
        </w:rPr>
        <w:t>长期以来宿舍电费均是按照单个宿舍收取，但是个人用电习惯差异性较大，为了精细化宿舍用电管理，通过部署智能插座并于学生个人挂钩，可实现用电管理多维度数据统计，从整栋宿舍楼</w:t>
      </w:r>
      <w:r>
        <w:rPr>
          <w:rFonts w:hint="eastAsia"/>
        </w:rPr>
        <w:t>-</w:t>
      </w:r>
      <w:r>
        <w:rPr>
          <w:rFonts w:hint="eastAsia"/>
        </w:rPr>
        <w:t>每层楼</w:t>
      </w:r>
      <w:r>
        <w:rPr>
          <w:rFonts w:hint="eastAsia"/>
        </w:rPr>
        <w:t>-</w:t>
      </w:r>
      <w:r>
        <w:rPr>
          <w:rFonts w:hint="eastAsia"/>
        </w:rPr>
        <w:t>每间宿舍</w:t>
      </w:r>
      <w:r>
        <w:rPr>
          <w:rFonts w:hint="eastAsia"/>
        </w:rPr>
        <w:t>-</w:t>
      </w:r>
      <w:r>
        <w:rPr>
          <w:rFonts w:hint="eastAsia"/>
        </w:rPr>
        <w:t>每个床位，便于管理者挖掘潜在耗电设备和用电安全隐患。</w:t>
      </w:r>
    </w:p>
    <w:p w14:paraId="2083C416" w14:textId="77777777" w:rsidR="001D3E93" w:rsidRDefault="00715CF7">
      <w:pPr>
        <w:pStyle w:val="1"/>
      </w:pPr>
      <w:bookmarkStart w:id="101" w:name="_Toc8595"/>
      <w:r>
        <w:rPr>
          <w:rFonts w:hint="eastAsia"/>
        </w:rPr>
        <w:t>智慧餐厅</w:t>
      </w:r>
      <w:bookmarkEnd w:id="101"/>
    </w:p>
    <w:p w14:paraId="7A06467F" w14:textId="77777777" w:rsidR="001D3E93" w:rsidRDefault="00715CF7">
      <w:pPr>
        <w:jc w:val="left"/>
      </w:pPr>
      <w:r>
        <w:rPr>
          <w:rFonts w:hint="eastAsia"/>
        </w:rPr>
        <w:t>智慧餐厅是利用物联网技术、大数据技术、无线网络技术打造的智慧用餐环境。智慧餐厅可以显著减少工作人员数量、降低经营陈本、提升管理效率、提升服务品质。</w:t>
      </w:r>
    </w:p>
    <w:p w14:paraId="5DCB736A" w14:textId="77777777" w:rsidR="001D3E93" w:rsidRDefault="00715CF7">
      <w:pPr>
        <w:jc w:val="left"/>
      </w:pPr>
      <w:r>
        <w:t xml:space="preserve">    </w:t>
      </w:r>
      <w:r>
        <w:rPr>
          <w:rFonts w:hint="eastAsia"/>
        </w:rPr>
        <w:t>学校餐厅具有用餐时间集中、用餐人数多等特点，因此，智慧餐厅的整体建设需要根据人员流动情况自动调整。并且针对餐厅特点从消防安全管理、温湿度调节、灯光节能管理方向进行建设。</w:t>
      </w:r>
    </w:p>
    <w:p w14:paraId="61179E52" w14:textId="77777777" w:rsidR="001D3E93" w:rsidRDefault="00715CF7">
      <w:r>
        <w:rPr>
          <w:noProof/>
        </w:rPr>
        <w:lastRenderedPageBreak/>
        <w:drawing>
          <wp:inline distT="0" distB="0" distL="0" distR="0" wp14:anchorId="10DBEE02" wp14:editId="60466F9B">
            <wp:extent cx="5039995" cy="2699385"/>
            <wp:effectExtent l="0" t="0" r="8255" b="5715"/>
            <wp:docPr id="14373" name="图片 14373"/>
            <wp:cNvGraphicFramePr/>
            <a:graphic xmlns:a="http://schemas.openxmlformats.org/drawingml/2006/main">
              <a:graphicData uri="http://schemas.openxmlformats.org/drawingml/2006/picture">
                <pic:pic xmlns:pic="http://schemas.openxmlformats.org/drawingml/2006/picture">
                  <pic:nvPicPr>
                    <pic:cNvPr id="14373" name="图片 14373"/>
                    <pic:cNvPicPr/>
                  </pic:nvPicPr>
                  <pic:blipFill>
                    <a:blip r:embed="rId19"/>
                    <a:stretch>
                      <a:fillRect/>
                    </a:stretch>
                  </pic:blipFill>
                  <pic:spPr>
                    <a:xfrm>
                      <a:off x="0" y="0"/>
                      <a:ext cx="5040000" cy="2700000"/>
                    </a:xfrm>
                    <a:prstGeom prst="rect">
                      <a:avLst/>
                    </a:prstGeom>
                  </pic:spPr>
                </pic:pic>
              </a:graphicData>
            </a:graphic>
          </wp:inline>
        </w:drawing>
      </w:r>
    </w:p>
    <w:p w14:paraId="62219072" w14:textId="77777777" w:rsidR="001D3E93" w:rsidRDefault="00715CF7">
      <w:pPr>
        <w:jc w:val="center"/>
        <w:rPr>
          <w:sz w:val="21"/>
        </w:rPr>
      </w:pPr>
      <w:r>
        <w:rPr>
          <w:sz w:val="21"/>
        </w:rPr>
        <w:t>智慧餐厅系统架构</w:t>
      </w:r>
    </w:p>
    <w:p w14:paraId="3CAF4B64" w14:textId="77777777" w:rsidR="001D3E93" w:rsidRDefault="00715CF7">
      <w:pPr>
        <w:pStyle w:val="2"/>
      </w:pPr>
      <w:bookmarkStart w:id="102" w:name="_Toc511335941"/>
      <w:bookmarkStart w:id="103" w:name="_Toc23139"/>
      <w:r>
        <w:t>餐厅</w:t>
      </w:r>
      <w:r>
        <w:rPr>
          <w:rFonts w:hint="eastAsia"/>
        </w:rPr>
        <w:t>消防</w:t>
      </w:r>
      <w:r>
        <w:t>安全管理</w:t>
      </w:r>
      <w:bookmarkEnd w:id="102"/>
      <w:bookmarkEnd w:id="103"/>
    </w:p>
    <w:p w14:paraId="2BEC1D56" w14:textId="77777777" w:rsidR="001D3E93" w:rsidRDefault="00715CF7">
      <w:pPr>
        <w:jc w:val="left"/>
      </w:pPr>
      <w:r>
        <w:t xml:space="preserve">    </w:t>
      </w:r>
      <w:r>
        <w:rPr>
          <w:rFonts w:hint="eastAsia"/>
        </w:rPr>
        <w:t>校园餐厅失火事故屡见不显，究其原因是因为餐厅常见火源隐患较多，包括炉灶使用的燃气泄漏、违反操作规范使用电炊具、易燃物品如油、酒等靠近火源，点火烧饭无人看管等。</w:t>
      </w:r>
    </w:p>
    <w:p w14:paraId="1C2E3633" w14:textId="77777777" w:rsidR="001D3E93" w:rsidRDefault="00715CF7">
      <w:pPr>
        <w:jc w:val="left"/>
      </w:pPr>
      <w:r>
        <w:t xml:space="preserve">    </w:t>
      </w:r>
      <w:r>
        <w:rPr>
          <w:rFonts w:hint="eastAsia"/>
        </w:rPr>
        <w:t>信锐餐厅消防管理系统通过智能传感器监测校园餐厅煤气泄漏、烟雾浓度、一氧化碳浓度、甲烷浓度等，实现</w:t>
      </w:r>
      <w:r>
        <w:rPr>
          <w:rFonts w:hint="eastAsia"/>
        </w:rPr>
        <w:t>365*24</w:t>
      </w:r>
      <w:r>
        <w:rPr>
          <w:rFonts w:hint="eastAsia"/>
        </w:rPr>
        <w:t>全方位、全时段监控，并且在第一时间通过移动端</w:t>
      </w:r>
      <w:r>
        <w:rPr>
          <w:rFonts w:hint="eastAsia"/>
        </w:rPr>
        <w:t>APP</w:t>
      </w:r>
      <w:r>
        <w:rPr>
          <w:rFonts w:hint="eastAsia"/>
        </w:rPr>
        <w:t>、短信告知校园餐厅管理人员，实现快速响应。</w:t>
      </w:r>
    </w:p>
    <w:p w14:paraId="33E200B8" w14:textId="77777777" w:rsidR="001D3E93" w:rsidRDefault="00715CF7">
      <w:pPr>
        <w:pStyle w:val="2"/>
      </w:pPr>
      <w:bookmarkStart w:id="104" w:name="_Toc511335942"/>
      <w:bookmarkStart w:id="105" w:name="_Toc31001"/>
      <w:r>
        <w:t>餐厅温湿度调节</w:t>
      </w:r>
      <w:bookmarkEnd w:id="104"/>
      <w:bookmarkEnd w:id="105"/>
    </w:p>
    <w:p w14:paraId="0042638C" w14:textId="77777777" w:rsidR="001D3E93" w:rsidRDefault="00715CF7">
      <w:pPr>
        <w:jc w:val="left"/>
      </w:pPr>
      <w:r>
        <w:t xml:space="preserve">    </w:t>
      </w:r>
      <w:r>
        <w:rPr>
          <w:rFonts w:hint="eastAsia"/>
        </w:rPr>
        <w:t>校园餐厅因用餐时间集中、用餐人数多存在较多管理难点：</w:t>
      </w:r>
    </w:p>
    <w:p w14:paraId="0DF19707" w14:textId="77777777" w:rsidR="001D3E93" w:rsidRDefault="00715CF7">
      <w:pPr>
        <w:pStyle w:val="af2"/>
        <w:numPr>
          <w:ilvl w:val="0"/>
          <w:numId w:val="6"/>
        </w:numPr>
        <w:ind w:firstLineChars="0"/>
      </w:pPr>
      <w:r>
        <w:rPr>
          <w:rFonts w:hint="eastAsia"/>
        </w:rPr>
        <w:t>空调长期处于开启状态，不符合国家节能减排要求，信锐通过温湿度传感器、智能空调面板根据时间段，室内温度变化智能调节餐厅温度；</w:t>
      </w:r>
    </w:p>
    <w:p w14:paraId="083B9E9F" w14:textId="77777777" w:rsidR="001D3E93" w:rsidRDefault="00715CF7">
      <w:pPr>
        <w:pStyle w:val="af2"/>
        <w:numPr>
          <w:ilvl w:val="0"/>
          <w:numId w:val="6"/>
        </w:numPr>
        <w:ind w:firstLineChars="0"/>
      </w:pPr>
      <w:r>
        <w:rPr>
          <w:rFonts w:hint="eastAsia"/>
        </w:rPr>
        <w:t>餐厅地面湿滑极易造成学生滑到，信锐温湿度传感器联动除湿设备可有效改善餐厅湿度情况，为学生提供了安全、舒适的就餐环境。</w:t>
      </w:r>
    </w:p>
    <w:p w14:paraId="7240E8A5" w14:textId="77777777" w:rsidR="001D3E93" w:rsidRDefault="00715CF7">
      <w:pPr>
        <w:pStyle w:val="2"/>
      </w:pPr>
      <w:bookmarkStart w:id="106" w:name="_Toc511335943"/>
      <w:bookmarkStart w:id="107" w:name="_Toc20861"/>
      <w:r>
        <w:lastRenderedPageBreak/>
        <w:t>餐厅灯光节能控制</w:t>
      </w:r>
      <w:bookmarkEnd w:id="106"/>
      <w:bookmarkEnd w:id="107"/>
    </w:p>
    <w:p w14:paraId="3F29FEC1" w14:textId="77777777" w:rsidR="001D3E93" w:rsidRDefault="00715CF7">
      <w:pPr>
        <w:ind w:firstLineChars="200"/>
        <w:jc w:val="left"/>
      </w:pPr>
      <w:r>
        <w:rPr>
          <w:rFonts w:hint="eastAsia"/>
        </w:rPr>
        <w:t>通过在校园餐厅多角度、多区域部署红外人体感应传感器、智能灯控开关，实现校园餐厅灯关的智能控制，“来人即开，无人即关”不再成为空想。</w:t>
      </w:r>
    </w:p>
    <w:p w14:paraId="491F050F" w14:textId="77777777" w:rsidR="001D3E93" w:rsidRDefault="00715CF7">
      <w:r>
        <w:rPr>
          <w:rFonts w:hint="eastAsia"/>
        </w:rPr>
        <w:t>策略联动执行描述：红外人体感应传感器监测到所在区域有学生就餐，则自动开启该区域灯光设备，监测到无人就餐则自动关闭灯光设备，并且在用餐时段过后可统一、远程关闭全部灯关设备，降低校园餐厅的运维成本、提高运维效率。</w:t>
      </w:r>
    </w:p>
    <w:p w14:paraId="4611ED36" w14:textId="77777777" w:rsidR="001D3E93" w:rsidRDefault="00715CF7">
      <w:pPr>
        <w:pStyle w:val="1"/>
      </w:pPr>
      <w:bookmarkStart w:id="108" w:name="_Toc15085"/>
      <w:r>
        <w:rPr>
          <w:rFonts w:hint="eastAsia"/>
        </w:rPr>
        <w:t>智慧机房</w:t>
      </w:r>
      <w:bookmarkEnd w:id="108"/>
    </w:p>
    <w:p w14:paraId="38C60583" w14:textId="77777777" w:rsidR="001D3E93" w:rsidRDefault="00715CF7">
      <w:pPr>
        <w:ind w:firstLineChars="200"/>
        <w:jc w:val="left"/>
        <w:rPr>
          <w:rFonts w:asciiTheme="minorEastAsia" w:hAnsiTheme="minorEastAsia"/>
          <w:szCs w:val="21"/>
        </w:rPr>
      </w:pPr>
      <w:r>
        <w:rPr>
          <w:rFonts w:asciiTheme="minorEastAsia" w:hAnsiTheme="minorEastAsia" w:hint="eastAsia"/>
          <w:szCs w:val="21"/>
        </w:rPr>
        <w:t>智慧机房系统由现场设备层、传输层、应用层三部分组成。设备层通过现场的采集传感器实时采集环境</w:t>
      </w:r>
      <w:r>
        <w:rPr>
          <w:rFonts w:asciiTheme="minorEastAsia" w:hAnsiTheme="minorEastAsia"/>
          <w:szCs w:val="21"/>
        </w:rPr>
        <w:t>、</w:t>
      </w:r>
      <w:r>
        <w:rPr>
          <w:rFonts w:asciiTheme="minorEastAsia" w:hAnsiTheme="minorEastAsia" w:hint="eastAsia"/>
          <w:szCs w:val="21"/>
        </w:rPr>
        <w:t>动力等信息，如温湿度、</w:t>
      </w:r>
      <w:r>
        <w:rPr>
          <w:rFonts w:asciiTheme="minorEastAsia" w:hAnsiTheme="minorEastAsia"/>
          <w:szCs w:val="21"/>
        </w:rPr>
        <w:t>烟雾、</w:t>
      </w:r>
      <w:r>
        <w:rPr>
          <w:rFonts w:asciiTheme="minorEastAsia" w:hAnsiTheme="minorEastAsia" w:hint="eastAsia"/>
          <w:szCs w:val="21"/>
        </w:rPr>
        <w:t>漏水、</w:t>
      </w:r>
      <w:r>
        <w:rPr>
          <w:rFonts w:asciiTheme="minorEastAsia" w:hAnsiTheme="minorEastAsia" w:hint="eastAsia"/>
          <w:szCs w:val="21"/>
        </w:rPr>
        <w:t>UPS</w:t>
      </w:r>
      <w:r>
        <w:rPr>
          <w:rFonts w:asciiTheme="minorEastAsia" w:hAnsiTheme="minorEastAsia" w:hint="eastAsia"/>
          <w:szCs w:val="21"/>
        </w:rPr>
        <w:t>、配电等实时信息，直接传输给信锐物联网平台，物联网平台负责实时分析、处理现场设备传回的信息，实现对数据的实时监控、存储及输出等功能，记录报警事件，管理人员可通过浏览</w:t>
      </w:r>
      <w:r>
        <w:rPr>
          <w:rFonts w:asciiTheme="minorEastAsia" w:hAnsiTheme="minorEastAsia" w:hint="eastAsia"/>
          <w:szCs w:val="21"/>
        </w:rPr>
        <w:t>Web</w:t>
      </w:r>
      <w:r>
        <w:rPr>
          <w:rFonts w:asciiTheme="minorEastAsia" w:hAnsiTheme="minorEastAsia" w:hint="eastAsia"/>
          <w:szCs w:val="21"/>
        </w:rPr>
        <w:t>页面或者移动设备实时了解机房情况，方便随时随地掌握机房工作状态。</w:t>
      </w:r>
    </w:p>
    <w:p w14:paraId="1FCE44B7" w14:textId="77777777" w:rsidR="001D3E93" w:rsidRDefault="00715CF7">
      <w:r>
        <w:rPr>
          <w:rFonts w:hint="eastAsia"/>
          <w:noProof/>
        </w:rPr>
        <w:drawing>
          <wp:inline distT="0" distB="0" distL="0" distR="0" wp14:anchorId="093485F2" wp14:editId="3F035953">
            <wp:extent cx="5039995" cy="2513330"/>
            <wp:effectExtent l="0" t="0" r="8255" b="1270"/>
            <wp:docPr id="14342" name="图片 14342"/>
            <wp:cNvGraphicFramePr/>
            <a:graphic xmlns:a="http://schemas.openxmlformats.org/drawingml/2006/main">
              <a:graphicData uri="http://schemas.openxmlformats.org/drawingml/2006/picture">
                <pic:pic xmlns:pic="http://schemas.openxmlformats.org/drawingml/2006/picture">
                  <pic:nvPicPr>
                    <pic:cNvPr id="14342" name="图片 1434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0000" cy="2513413"/>
                    </a:xfrm>
                    <a:prstGeom prst="rect">
                      <a:avLst/>
                    </a:prstGeom>
                  </pic:spPr>
                </pic:pic>
              </a:graphicData>
            </a:graphic>
          </wp:inline>
        </w:drawing>
      </w:r>
    </w:p>
    <w:p w14:paraId="472ED6F4" w14:textId="77777777" w:rsidR="001D3E93" w:rsidRDefault="00715CF7">
      <w:pPr>
        <w:jc w:val="center"/>
        <w:rPr>
          <w:sz w:val="21"/>
        </w:rPr>
      </w:pPr>
      <w:r>
        <w:rPr>
          <w:rFonts w:hint="eastAsia"/>
          <w:sz w:val="21"/>
        </w:rPr>
        <w:t>智慧</w:t>
      </w:r>
      <w:r>
        <w:rPr>
          <w:sz w:val="21"/>
        </w:rPr>
        <w:t>机房系统架构</w:t>
      </w:r>
    </w:p>
    <w:p w14:paraId="6AF92A80" w14:textId="77777777" w:rsidR="001D3E93" w:rsidRDefault="00715CF7">
      <w:pPr>
        <w:pStyle w:val="2"/>
      </w:pPr>
      <w:bookmarkStart w:id="109" w:name="_Toc511335945"/>
      <w:bookmarkStart w:id="110" w:name="_Toc13878"/>
      <w:r>
        <w:t>机房环境监测</w:t>
      </w:r>
      <w:bookmarkEnd w:id="109"/>
      <w:bookmarkEnd w:id="110"/>
    </w:p>
    <w:p w14:paraId="73E064DC" w14:textId="77777777" w:rsidR="001D3E93" w:rsidRDefault="00715CF7">
      <w:r>
        <w:rPr>
          <w:rFonts w:hint="eastAsia"/>
        </w:rPr>
        <w:t>通过</w:t>
      </w:r>
      <w:r>
        <w:t>部署温湿度传感器、</w:t>
      </w:r>
      <w:r>
        <w:rPr>
          <w:rFonts w:hint="eastAsia"/>
        </w:rPr>
        <w:t>烟雾</w:t>
      </w:r>
      <w:r>
        <w:t>传感器、</w:t>
      </w:r>
      <w:r>
        <w:rPr>
          <w:rFonts w:hint="eastAsia"/>
        </w:rPr>
        <w:t>漏水</w:t>
      </w:r>
      <w:r>
        <w:t>监测等设备实施监测机房环境，实时传送到信</w:t>
      </w:r>
      <w:r>
        <w:lastRenderedPageBreak/>
        <w:t>锐物联网平台，</w:t>
      </w:r>
      <w:r>
        <w:rPr>
          <w:rFonts w:hint="eastAsia"/>
        </w:rPr>
        <w:t>并在平台界面上以图形形式直观地表现出来。一旦环境</w:t>
      </w:r>
      <w:r>
        <w:t>指标</w:t>
      </w:r>
      <w:r>
        <w:rPr>
          <w:rFonts w:hint="eastAsia"/>
        </w:rPr>
        <w:t>越限，系统将自动调节并触发报警，给机房设备提供最佳运行环境。并且还可以将一段时间内机房里的</w:t>
      </w:r>
      <w:r>
        <w:t>环境数据</w:t>
      </w:r>
      <w:r>
        <w:rPr>
          <w:rFonts w:hint="eastAsia"/>
        </w:rPr>
        <w:t>通过历史曲线直观地表现出来，以方便管理人员进行查看。</w:t>
      </w:r>
    </w:p>
    <w:p w14:paraId="028A4F93" w14:textId="77777777" w:rsidR="001D3E93" w:rsidRDefault="00715CF7">
      <w:pPr>
        <w:pStyle w:val="2"/>
      </w:pPr>
      <w:bookmarkStart w:id="111" w:name="_Toc511335946"/>
      <w:bookmarkStart w:id="112" w:name="_Toc12096"/>
      <w:r>
        <w:rPr>
          <w:rFonts w:hint="eastAsia"/>
        </w:rPr>
        <w:t>机房</w:t>
      </w:r>
      <w:r>
        <w:t>动力监测</w:t>
      </w:r>
      <w:bookmarkEnd w:id="111"/>
      <w:bookmarkEnd w:id="112"/>
    </w:p>
    <w:p w14:paraId="0F1B736D" w14:textId="77777777" w:rsidR="001D3E93" w:rsidRDefault="00715CF7">
      <w:pPr>
        <w:ind w:firstLineChars="200"/>
        <w:jc w:val="left"/>
        <w:rPr>
          <w:sz w:val="20"/>
        </w:rPr>
      </w:pPr>
      <w:r>
        <w:rPr>
          <w:rFonts w:asciiTheme="minorEastAsia" w:hAnsiTheme="minorEastAsia" w:hint="eastAsia"/>
          <w:szCs w:val="21"/>
        </w:rPr>
        <w:t>机房的动力设备（市电、配电等）时刻为机房提供稳定正常的运行环境。一旦机房动力设备出现问题，就会立刻影响到计算机机房信息中心系统的运行，对其数据传输、存储及系统运行可靠性造成威胁。</w:t>
      </w:r>
      <w:r>
        <w:rPr>
          <w:rFonts w:asciiTheme="minorEastAsia" w:hAnsiTheme="minorEastAsia"/>
          <w:szCs w:val="21"/>
        </w:rPr>
        <w:t>信锐技术通过数据采集器对</w:t>
      </w:r>
      <w:r>
        <w:rPr>
          <w:rFonts w:asciiTheme="minorEastAsia" w:hAnsiTheme="minorEastAsia" w:hint="eastAsia"/>
          <w:szCs w:val="21"/>
        </w:rPr>
        <w:t>机房动力设备进行实时监控、集中监控，实现智能感知、独立运行、数图融合、远程运维。</w:t>
      </w:r>
    </w:p>
    <w:p w14:paraId="2B27D8D8" w14:textId="77777777" w:rsidR="001D3E93" w:rsidRDefault="00715CF7">
      <w:pPr>
        <w:pStyle w:val="1"/>
      </w:pPr>
      <w:bookmarkStart w:id="113" w:name="_Toc511335948"/>
      <w:bookmarkStart w:id="114" w:name="_Toc3679"/>
      <w:r>
        <w:t>智慧图书馆</w:t>
      </w:r>
      <w:bookmarkEnd w:id="113"/>
      <w:bookmarkEnd w:id="114"/>
    </w:p>
    <w:p w14:paraId="32B6A272" w14:textId="77777777" w:rsidR="001D3E93" w:rsidRDefault="00715CF7">
      <w:pPr>
        <w:jc w:val="left"/>
      </w:pPr>
      <w:r>
        <w:rPr>
          <w:rFonts w:hint="eastAsia"/>
        </w:rPr>
        <w:t xml:space="preserve">    </w:t>
      </w:r>
      <w:r>
        <w:rPr>
          <w:rFonts w:hint="eastAsia"/>
        </w:rPr>
        <w:t>目前公认的智慧图书馆以互联网信息技术为基础，以大数据云计算为核心，以物联网为手段的有别于传统的现代图书馆。从形式来看，主要包含以下几方面内容：</w:t>
      </w:r>
    </w:p>
    <w:p w14:paraId="2382D04C" w14:textId="77777777" w:rsidR="001D3E93" w:rsidRDefault="00715CF7">
      <w:pPr>
        <w:jc w:val="left"/>
      </w:pPr>
      <w:r>
        <w:t xml:space="preserve">    </w:t>
      </w:r>
      <w:r>
        <w:rPr>
          <w:rFonts w:hint="eastAsia"/>
        </w:rPr>
        <w:t>第一．图书馆建筑智慧化。对智慧图书馆来说，要处理海量的信息，必须要有足够宽的带宽和足够多的接口以满足需求。物联网是重要方式，要实现绿色、环保、安全、高效的建筑目标，必须要有充足的物联网设施，实现对能耗消耗、安全保卫、环境管理等信息的感知和应付。校园图书馆智慧建筑将为学生和教室提供高质量的体验。</w:t>
      </w:r>
    </w:p>
    <w:p w14:paraId="6C7DC820" w14:textId="77777777" w:rsidR="001D3E93" w:rsidRDefault="00715CF7">
      <w:pPr>
        <w:jc w:val="left"/>
      </w:pPr>
      <w:r>
        <w:t xml:space="preserve">    </w:t>
      </w:r>
      <w:r>
        <w:rPr>
          <w:rFonts w:hint="eastAsia"/>
        </w:rPr>
        <w:t>第二．馆藏资料的智慧化。图书馆藏资料有实物资料和电子资料两种形态，目前大部门图书馆还是以实物资料存储为主，如果对实物资料进行存储在技术升级前延长存储时长，也是馆藏资料智慧化的体现。</w:t>
      </w:r>
    </w:p>
    <w:p w14:paraId="30736FA2" w14:textId="77777777" w:rsidR="001D3E93" w:rsidRDefault="00715CF7">
      <w:r>
        <w:lastRenderedPageBreak/>
        <w:t xml:space="preserve">    </w:t>
      </w:r>
      <w:r>
        <w:rPr>
          <w:noProof/>
        </w:rPr>
        <w:drawing>
          <wp:inline distT="0" distB="0" distL="0" distR="0" wp14:anchorId="7E8698C5" wp14:editId="0C9FB2AF">
            <wp:extent cx="5270500" cy="2877185"/>
            <wp:effectExtent l="0" t="0" r="6350" b="18415"/>
            <wp:docPr id="14379" name="图片 14379"/>
            <wp:cNvGraphicFramePr/>
            <a:graphic xmlns:a="http://schemas.openxmlformats.org/drawingml/2006/main">
              <a:graphicData uri="http://schemas.openxmlformats.org/drawingml/2006/picture">
                <pic:pic xmlns:pic="http://schemas.openxmlformats.org/drawingml/2006/picture">
                  <pic:nvPicPr>
                    <pic:cNvPr id="14379" name="图片 14379"/>
                    <pic:cNvPicPr/>
                  </pic:nvPicPr>
                  <pic:blipFill>
                    <a:blip r:embed="rId21"/>
                    <a:stretch>
                      <a:fillRect/>
                    </a:stretch>
                  </pic:blipFill>
                  <pic:spPr>
                    <a:xfrm>
                      <a:off x="0" y="0"/>
                      <a:ext cx="5270500" cy="2877645"/>
                    </a:xfrm>
                    <a:prstGeom prst="rect">
                      <a:avLst/>
                    </a:prstGeom>
                  </pic:spPr>
                </pic:pic>
              </a:graphicData>
            </a:graphic>
          </wp:inline>
        </w:drawing>
      </w:r>
    </w:p>
    <w:p w14:paraId="578E6501" w14:textId="77777777" w:rsidR="001D3E93" w:rsidRDefault="00715CF7">
      <w:pPr>
        <w:jc w:val="center"/>
        <w:rPr>
          <w:sz w:val="21"/>
        </w:rPr>
      </w:pPr>
      <w:r>
        <w:rPr>
          <w:rFonts w:hint="eastAsia"/>
          <w:sz w:val="21"/>
        </w:rPr>
        <w:t>智慧图书馆系统架构</w:t>
      </w:r>
    </w:p>
    <w:p w14:paraId="0CC5B853" w14:textId="77777777" w:rsidR="001D3E93" w:rsidRDefault="00715CF7">
      <w:pPr>
        <w:pStyle w:val="2"/>
      </w:pPr>
      <w:bookmarkStart w:id="115" w:name="_Toc511335949"/>
      <w:bookmarkStart w:id="116" w:name="_Toc12665"/>
      <w:r>
        <w:rPr>
          <w:rFonts w:hint="eastAsia"/>
        </w:rPr>
        <w:t>智能</w:t>
      </w:r>
      <w:r>
        <w:t>预定供电系统</w:t>
      </w:r>
      <w:bookmarkEnd w:id="115"/>
      <w:bookmarkEnd w:id="116"/>
    </w:p>
    <w:p w14:paraId="183CFD47" w14:textId="77777777" w:rsidR="001D3E93" w:rsidRDefault="00715CF7">
      <w:pPr>
        <w:jc w:val="left"/>
      </w:pPr>
      <w:r>
        <w:t xml:space="preserve">    </w:t>
      </w:r>
      <w:r>
        <w:rPr>
          <w:rFonts w:hint="eastAsia"/>
        </w:rPr>
        <w:t>信锐智能预定供电系统可对接图书馆预定平台，每个座位部署信锐智能排插，只有预定好座位后才会通电，规范学生图书馆预定规范，同时确保图书馆用电安全。</w:t>
      </w:r>
    </w:p>
    <w:p w14:paraId="76CD5E50" w14:textId="77777777" w:rsidR="001D3E93" w:rsidRDefault="00715CF7">
      <w:pPr>
        <w:pStyle w:val="2"/>
      </w:pPr>
      <w:bookmarkStart w:id="117" w:name="_Toc511335950"/>
      <w:bookmarkStart w:id="118" w:name="_Toc26937"/>
      <w:r>
        <w:t>图书存储环境调节</w:t>
      </w:r>
      <w:bookmarkEnd w:id="117"/>
      <w:bookmarkEnd w:id="118"/>
    </w:p>
    <w:p w14:paraId="3FA814E1" w14:textId="77777777" w:rsidR="001D3E93" w:rsidRDefault="00715CF7">
      <w:pPr>
        <w:ind w:firstLineChars="400" w:firstLine="960"/>
        <w:jc w:val="left"/>
      </w:pPr>
      <w:r>
        <w:rPr>
          <w:rFonts w:hint="eastAsia"/>
        </w:rPr>
        <w:t>信锐图书存储环境智能调节实现了对各区数据的分区管理，如查看实时数据、阈值报警、历史数据记录、存储等。并结合现场的相关温湿度调控设备实现对现场温湿度的监测与自动控制，从而实现了温湿度监测的智能化、自动化、系统化和网络化，为图书馆温湿度监测提供全面、实用的系统解决方案，从而延长书籍整体存储寿命。</w:t>
      </w:r>
    </w:p>
    <w:p w14:paraId="2E35D248" w14:textId="77777777" w:rsidR="001D3E93" w:rsidRDefault="00715CF7">
      <w:pPr>
        <w:pStyle w:val="2"/>
      </w:pPr>
      <w:bookmarkStart w:id="119" w:name="_Toc511335951"/>
      <w:bookmarkStart w:id="120" w:name="_Toc30590"/>
      <w:r>
        <w:t>图书馆舒适度调节</w:t>
      </w:r>
      <w:bookmarkEnd w:id="119"/>
      <w:bookmarkEnd w:id="120"/>
    </w:p>
    <w:p w14:paraId="61D0E620" w14:textId="77777777" w:rsidR="001D3E93" w:rsidRDefault="00715CF7">
      <w:pPr>
        <w:ind w:firstLineChars="400" w:firstLine="960"/>
        <w:jc w:val="left"/>
      </w:pPr>
      <w:r>
        <w:rPr>
          <w:rFonts w:hint="eastAsia"/>
        </w:rPr>
        <w:t>图书馆内部空间大，温湿度不好把控，中央空调智能检测风口周围的温度情况，会导致室内温度分布不均，影响学生学习效率，信锐通过温湿度传感器、红外人体感应、智能空调面板实现对图书馆内部的温湿度整体调节，为学生备考、学习加油打气。</w:t>
      </w:r>
    </w:p>
    <w:p w14:paraId="26194EE4" w14:textId="77777777" w:rsidR="001D3E93" w:rsidRDefault="00715CF7">
      <w:pPr>
        <w:pStyle w:val="1"/>
      </w:pPr>
      <w:bookmarkStart w:id="121" w:name="_Toc8720"/>
      <w:r>
        <w:rPr>
          <w:rFonts w:hint="eastAsia"/>
        </w:rPr>
        <w:lastRenderedPageBreak/>
        <w:t>落地案例</w:t>
      </w:r>
      <w:bookmarkEnd w:id="121"/>
    </w:p>
    <w:p w14:paraId="33F43E92" w14:textId="77777777" w:rsidR="001D3E93" w:rsidRDefault="00715CF7">
      <w:pPr>
        <w:rPr>
          <w:rFonts w:ascii="华文宋体" w:eastAsia="华文宋体" w:hAnsi="华文宋体"/>
          <w:b/>
          <w:color w:val="00B0F0"/>
          <w:sz w:val="32"/>
        </w:rPr>
      </w:pPr>
      <w:r>
        <w:rPr>
          <w:rFonts w:ascii="华文宋体" w:eastAsia="华文宋体" w:hAnsi="华文宋体"/>
          <w:b/>
          <w:color w:val="00B0F0"/>
          <w:sz w:val="32"/>
        </w:rPr>
        <w:t>成功案例：</w:t>
      </w:r>
      <w:r>
        <w:rPr>
          <w:rFonts w:ascii="华文宋体" w:eastAsia="华文宋体" w:hAnsi="华文宋体" w:hint="eastAsia"/>
          <w:b/>
          <w:color w:val="00B0F0"/>
          <w:sz w:val="32"/>
        </w:rPr>
        <w:t>南宁市滨湖路小学</w:t>
      </w:r>
    </w:p>
    <w:p w14:paraId="3C11344A" w14:textId="77777777" w:rsidR="001D3E93" w:rsidRDefault="00715CF7">
      <w:pPr>
        <w:adjustRightInd w:val="0"/>
        <w:snapToGrid w:val="0"/>
        <w:jc w:val="right"/>
        <w:outlineLvl w:val="0"/>
        <w:rPr>
          <w:rFonts w:ascii="华文宋体" w:eastAsia="华文宋体" w:hAnsi="华文宋体"/>
          <w:b/>
          <w:color w:val="00B0F0"/>
          <w:sz w:val="22"/>
        </w:rPr>
      </w:pPr>
      <w:r>
        <w:rPr>
          <w:rFonts w:ascii="华文宋体" w:eastAsia="华文宋体" w:hAnsi="华文宋体" w:hint="eastAsia"/>
          <w:b/>
          <w:color w:val="00B0F0"/>
        </w:rPr>
        <w:t>——</w:t>
      </w:r>
      <w:r>
        <w:rPr>
          <w:rFonts w:ascii="华文宋体" w:eastAsia="华文宋体" w:hAnsi="华文宋体"/>
          <w:b/>
          <w:color w:val="00B0F0"/>
        </w:rPr>
        <w:t>信锐</w:t>
      </w:r>
      <w:r>
        <w:rPr>
          <w:rFonts w:ascii="华文宋体" w:eastAsia="华文宋体" w:hAnsi="华文宋体" w:hint="eastAsia"/>
          <w:b/>
          <w:color w:val="00B0F0"/>
        </w:rPr>
        <w:t>物联网助力南宁市滨湖路小学物智慧校园建设</w:t>
      </w:r>
    </w:p>
    <w:p w14:paraId="7B0FDF22" w14:textId="77777777" w:rsidR="001D3E93" w:rsidRDefault="00715CF7">
      <w:pPr>
        <w:rPr>
          <w:rFonts w:ascii="华文宋体" w:eastAsia="华文宋体" w:hAnsi="华文宋体"/>
          <w:color w:val="404040"/>
          <w:sz w:val="22"/>
          <w:szCs w:val="21"/>
        </w:rPr>
      </w:pPr>
      <w:r>
        <w:rPr>
          <w:noProof/>
        </w:rPr>
        <w:drawing>
          <wp:anchor distT="0" distB="0" distL="114300" distR="114300" simplePos="0" relativeHeight="251660288" behindDoc="0" locked="0" layoutInCell="1" allowOverlap="1" wp14:anchorId="65969374" wp14:editId="5CA3A59A">
            <wp:simplePos x="0" y="0"/>
            <wp:positionH relativeFrom="column">
              <wp:posOffset>0</wp:posOffset>
            </wp:positionH>
            <wp:positionV relativeFrom="paragraph">
              <wp:posOffset>34290</wp:posOffset>
            </wp:positionV>
            <wp:extent cx="1782445" cy="1426210"/>
            <wp:effectExtent l="0" t="0" r="8255" b="2540"/>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2"/>
                    <a:stretch>
                      <a:fillRect/>
                    </a:stretch>
                  </pic:blipFill>
                  <pic:spPr>
                    <a:xfrm>
                      <a:off x="0" y="0"/>
                      <a:ext cx="1782445" cy="1426210"/>
                    </a:xfrm>
                    <a:prstGeom prst="rect">
                      <a:avLst/>
                    </a:prstGeom>
                    <a:noFill/>
                    <a:ln w="9525">
                      <a:noFill/>
                    </a:ln>
                  </pic:spPr>
                </pic:pic>
              </a:graphicData>
            </a:graphic>
          </wp:anchor>
        </w:drawing>
      </w:r>
      <w:r>
        <w:rPr>
          <w:rFonts w:ascii="黑体" w:eastAsia="黑体" w:hAnsi="黑体" w:hint="eastAsia"/>
          <w:b/>
          <w:color w:val="404040"/>
          <w:sz w:val="28"/>
          <w:szCs w:val="21"/>
        </w:rPr>
        <w:t>南宁市滨湖路小学</w:t>
      </w:r>
      <w:r>
        <w:rPr>
          <w:rFonts w:ascii="华文宋体" w:eastAsia="华文宋体" w:hAnsi="华文宋体" w:hint="eastAsia"/>
          <w:color w:val="404040"/>
          <w:sz w:val="22"/>
          <w:szCs w:val="21"/>
        </w:rPr>
        <w:t>——梦开始的地方，总校区落成于2004年，占地面积36亩，山语城校区落成于2012年，占地面积18亩，是一所高起点、高标准、高品质、高品位的现代化学校。建校十年来，学校以现代的、创新的教育理念，以个性鲜明的学校文化，以高素质的教师队伍，高质量的教育教学水平，赢得社会广泛赞誉，取得斐然成绩，2017年11月，南宁市滨湖路小学获评第一届全国文明校园。</w:t>
      </w:r>
    </w:p>
    <w:p w14:paraId="2AF01CE7" w14:textId="77777777" w:rsidR="001D3E93" w:rsidRDefault="00715CF7">
      <w:pPr>
        <w:rPr>
          <w:rFonts w:ascii="华文宋体" w:eastAsia="华文宋体" w:hAnsi="华文宋体"/>
          <w:b/>
          <w:color w:val="00B0F0"/>
          <w:sz w:val="32"/>
        </w:rPr>
      </w:pPr>
      <w:r>
        <w:rPr>
          <w:rFonts w:ascii="华文宋体" w:eastAsia="华文宋体" w:hAnsi="华文宋体"/>
          <w:b/>
          <w:color w:val="00B0F0"/>
          <w:sz w:val="32"/>
        </w:rPr>
        <w:t>用户需求</w:t>
      </w:r>
    </w:p>
    <w:p w14:paraId="5891A601" w14:textId="77777777" w:rsidR="001D3E93" w:rsidRDefault="00715CF7">
      <w:pPr>
        <w:adjustRightInd w:val="0"/>
        <w:snapToGrid w:val="0"/>
        <w:ind w:firstLine="420"/>
        <w:rPr>
          <w:rFonts w:ascii="华文宋体" w:eastAsia="华文宋体" w:hAnsi="华文宋体"/>
          <w:szCs w:val="21"/>
        </w:rPr>
      </w:pPr>
      <w:r>
        <w:rPr>
          <w:rFonts w:ascii="华文宋体" w:eastAsia="华文宋体" w:hAnsi="华文宋体" w:hint="eastAsia"/>
          <w:szCs w:val="21"/>
        </w:rPr>
        <w:t>为响应国家智慧校园的建设趋势，南宁市滨湖路小学率先提出了将物联网技术融入到智慧校园的建设当中，项目一期主要需求是对办公室及部分教室的空调用电做到智能管控，同时能做到远程控制，电量统计以及功率报警等功能。</w:t>
      </w:r>
    </w:p>
    <w:p w14:paraId="669A5744" w14:textId="77777777" w:rsidR="001D3E93" w:rsidRDefault="00715CF7">
      <w:pPr>
        <w:spacing w:beforeLines="50" w:before="163"/>
        <w:rPr>
          <w:rFonts w:ascii="华文宋体" w:eastAsia="华文宋体" w:hAnsi="华文宋体"/>
          <w:b/>
          <w:color w:val="00B0F0"/>
          <w:sz w:val="32"/>
        </w:rPr>
      </w:pPr>
      <w:r>
        <w:rPr>
          <w:rFonts w:ascii="华文宋体" w:eastAsia="华文宋体" w:hAnsi="华文宋体"/>
          <w:b/>
          <w:color w:val="00B0F0"/>
          <w:sz w:val="32"/>
        </w:rPr>
        <w:t>信锐方案</w:t>
      </w:r>
    </w:p>
    <w:p w14:paraId="4A12C2EA" w14:textId="77777777" w:rsidR="001D3E93" w:rsidRDefault="00715CF7">
      <w:pPr>
        <w:spacing w:beforeLines="50" w:before="163"/>
        <w:rPr>
          <w:rFonts w:ascii="华文宋体" w:eastAsia="华文宋体" w:hAnsi="华文宋体"/>
          <w:b/>
          <w:color w:val="00B0F0"/>
          <w:sz w:val="30"/>
          <w:szCs w:val="30"/>
        </w:rPr>
      </w:pPr>
      <w:r>
        <w:rPr>
          <w:rFonts w:ascii="华文宋体" w:eastAsia="华文宋体" w:hAnsi="华文宋体" w:hint="eastAsia"/>
          <w:b/>
          <w:color w:val="00B0F0"/>
          <w:sz w:val="30"/>
          <w:szCs w:val="30"/>
        </w:rPr>
        <w:t>方案设计</w:t>
      </w:r>
    </w:p>
    <w:p w14:paraId="4CCC6479" w14:textId="77777777" w:rsidR="001D3E93" w:rsidRDefault="00715CF7">
      <w:pPr>
        <w:tabs>
          <w:tab w:val="left" w:pos="720"/>
        </w:tabs>
        <w:adjustRightInd w:val="0"/>
        <w:snapToGrid w:val="0"/>
        <w:ind w:firstLineChars="200"/>
        <w:rPr>
          <w:rFonts w:ascii="华文宋体" w:eastAsia="华文宋体" w:hAnsi="华文宋体"/>
          <w:szCs w:val="21"/>
        </w:rPr>
      </w:pPr>
      <w:r>
        <w:rPr>
          <w:rFonts w:ascii="华文宋体" w:eastAsia="华文宋体" w:hAnsi="华文宋体"/>
          <w:b/>
          <w:color w:val="00B0F0"/>
          <w:szCs w:val="21"/>
        </w:rPr>
        <w:t>（</w:t>
      </w:r>
      <w:r>
        <w:rPr>
          <w:rFonts w:ascii="华文宋体" w:eastAsia="华文宋体" w:hAnsi="华文宋体" w:hint="eastAsia"/>
          <w:b/>
          <w:color w:val="00B0F0"/>
          <w:szCs w:val="21"/>
        </w:rPr>
        <w:t>1</w:t>
      </w:r>
      <w:r>
        <w:rPr>
          <w:rFonts w:ascii="华文宋体" w:eastAsia="华文宋体" w:hAnsi="华文宋体"/>
          <w:b/>
          <w:color w:val="00B0F0"/>
          <w:szCs w:val="21"/>
        </w:rPr>
        <w:t>）</w:t>
      </w:r>
      <w:r>
        <w:rPr>
          <w:rFonts w:ascii="华文宋体" w:eastAsia="华文宋体" w:hAnsi="华文宋体" w:hint="eastAsia"/>
          <w:b/>
          <w:color w:val="00B0F0"/>
          <w:szCs w:val="21"/>
        </w:rPr>
        <w:t>智能控制</w:t>
      </w:r>
      <w:r>
        <w:rPr>
          <w:rFonts w:ascii="华文宋体" w:eastAsia="华文宋体" w:hAnsi="华文宋体" w:hint="eastAsia"/>
          <w:color w:val="00B0F0"/>
          <w:szCs w:val="21"/>
        </w:rPr>
        <w:t>---</w:t>
      </w:r>
      <w:r>
        <w:rPr>
          <w:rFonts w:ascii="华文宋体" w:eastAsia="华文宋体" w:hAnsi="华文宋体" w:hint="eastAsia"/>
          <w:szCs w:val="21"/>
        </w:rPr>
        <w:t>对空调的定时开关，远程开关，并且能设定通断电策略；</w:t>
      </w:r>
    </w:p>
    <w:p w14:paraId="58374B26" w14:textId="77777777" w:rsidR="001D3E93" w:rsidRDefault="00715CF7">
      <w:pPr>
        <w:tabs>
          <w:tab w:val="left" w:pos="720"/>
        </w:tabs>
        <w:adjustRightInd w:val="0"/>
        <w:snapToGrid w:val="0"/>
        <w:ind w:firstLineChars="200"/>
        <w:rPr>
          <w:rFonts w:ascii="华文宋体" w:eastAsia="华文宋体" w:hAnsi="华文宋体"/>
          <w:szCs w:val="21"/>
        </w:rPr>
      </w:pPr>
      <w:r>
        <w:rPr>
          <w:rFonts w:ascii="华文宋体" w:eastAsia="华文宋体" w:hAnsi="华文宋体"/>
          <w:b/>
          <w:color w:val="00B0F0"/>
          <w:szCs w:val="21"/>
        </w:rPr>
        <w:t>（2）</w:t>
      </w:r>
      <w:r>
        <w:rPr>
          <w:rFonts w:ascii="华文宋体" w:eastAsia="华文宋体" w:hAnsi="华文宋体" w:hint="eastAsia"/>
          <w:b/>
          <w:color w:val="00B0F0"/>
          <w:szCs w:val="21"/>
        </w:rPr>
        <w:t>电量统计</w:t>
      </w:r>
      <w:r>
        <w:rPr>
          <w:rFonts w:ascii="华文宋体" w:eastAsia="华文宋体" w:hAnsi="华文宋体" w:hint="eastAsia"/>
          <w:color w:val="00B0F0"/>
          <w:szCs w:val="21"/>
        </w:rPr>
        <w:t>---</w:t>
      </w:r>
      <w:r>
        <w:rPr>
          <w:rFonts w:ascii="华文宋体" w:eastAsia="华文宋体" w:hAnsi="华文宋体" w:hint="eastAsia"/>
          <w:szCs w:val="21"/>
        </w:rPr>
        <w:t>统计出插座的实时功率、用电、电费，插座通电、断电、离线状态以及用电趋势；</w:t>
      </w:r>
    </w:p>
    <w:p w14:paraId="5C4ADECC" w14:textId="77777777" w:rsidR="001D3E93" w:rsidRDefault="00715CF7">
      <w:pPr>
        <w:tabs>
          <w:tab w:val="left" w:pos="720"/>
        </w:tabs>
        <w:adjustRightInd w:val="0"/>
        <w:snapToGrid w:val="0"/>
        <w:ind w:firstLineChars="200"/>
        <w:rPr>
          <w:rFonts w:ascii="华文宋体" w:eastAsia="华文宋体" w:hAnsi="华文宋体"/>
          <w:szCs w:val="21"/>
        </w:rPr>
      </w:pPr>
      <w:r>
        <w:rPr>
          <w:rFonts w:ascii="华文宋体" w:eastAsia="华文宋体" w:hAnsi="华文宋体"/>
          <w:b/>
          <w:color w:val="00B0F0"/>
          <w:szCs w:val="21"/>
        </w:rPr>
        <w:t>（3）</w:t>
      </w:r>
      <w:r>
        <w:rPr>
          <w:rFonts w:ascii="华文宋体" w:eastAsia="华文宋体" w:hAnsi="华文宋体" w:hint="eastAsia"/>
          <w:b/>
          <w:color w:val="00B0F0"/>
          <w:szCs w:val="21"/>
        </w:rPr>
        <w:t>功率报警</w:t>
      </w:r>
      <w:r>
        <w:rPr>
          <w:rFonts w:ascii="华文宋体" w:eastAsia="华文宋体" w:hAnsi="华文宋体" w:hint="eastAsia"/>
          <w:color w:val="00B0F0"/>
          <w:szCs w:val="21"/>
        </w:rPr>
        <w:t>---</w:t>
      </w:r>
      <w:r>
        <w:rPr>
          <w:rFonts w:ascii="华文宋体" w:eastAsia="华文宋体" w:hAnsi="华文宋体" w:hint="eastAsia"/>
          <w:szCs w:val="21"/>
        </w:rPr>
        <w:t>大功率蜂鸣器报警，大功率自动断电，并且推送报警信息到管理者的移动APP；</w:t>
      </w:r>
    </w:p>
    <w:p w14:paraId="3F522AD3" w14:textId="77777777" w:rsidR="001D3E93" w:rsidRDefault="00715CF7">
      <w:pPr>
        <w:adjustRightInd w:val="0"/>
        <w:snapToGrid w:val="0"/>
        <w:ind w:leftChars="200" w:left="2162" w:hangingChars="700" w:hanging="1682"/>
        <w:rPr>
          <w:rFonts w:ascii="华文宋体" w:eastAsia="华文宋体" w:hAnsi="华文宋体"/>
          <w:szCs w:val="21"/>
        </w:rPr>
      </w:pPr>
      <w:r>
        <w:rPr>
          <w:rFonts w:ascii="华文宋体" w:eastAsia="华文宋体" w:hAnsi="华文宋体"/>
          <w:b/>
          <w:color w:val="00B0F0"/>
          <w:szCs w:val="21"/>
        </w:rPr>
        <w:t>（4）</w:t>
      </w:r>
      <w:r>
        <w:rPr>
          <w:rFonts w:ascii="华文宋体" w:eastAsia="华文宋体" w:hAnsi="华文宋体" w:hint="eastAsia"/>
          <w:b/>
          <w:color w:val="00B0F0"/>
          <w:szCs w:val="21"/>
        </w:rPr>
        <w:t>延迟上电保护</w:t>
      </w:r>
      <w:r>
        <w:rPr>
          <w:rFonts w:ascii="华文宋体" w:eastAsia="华文宋体" w:hAnsi="华文宋体" w:hint="eastAsia"/>
          <w:color w:val="00B0F0"/>
          <w:szCs w:val="21"/>
        </w:rPr>
        <w:t>--</w:t>
      </w:r>
      <w:r>
        <w:rPr>
          <w:rFonts w:ascii="华文宋体" w:eastAsia="华文宋体" w:hAnsi="华文宋体" w:hint="eastAsia"/>
          <w:szCs w:val="21"/>
        </w:rPr>
        <w:t>通过配置后台延迟通电保护功能，设置来电瞬间延时通电，防止瞬间负载过大，造成烧坏线路；</w:t>
      </w:r>
    </w:p>
    <w:p w14:paraId="4E41BE03" w14:textId="77777777" w:rsidR="001D3E93" w:rsidRDefault="00715CF7">
      <w:pPr>
        <w:adjustRightInd w:val="0"/>
        <w:snapToGrid w:val="0"/>
        <w:ind w:firstLineChars="200"/>
        <w:rPr>
          <w:rFonts w:ascii="华文宋体" w:eastAsia="华文宋体" w:hAnsi="华文宋体"/>
          <w:szCs w:val="21"/>
        </w:rPr>
      </w:pPr>
      <w:r>
        <w:rPr>
          <w:rFonts w:ascii="华文宋体" w:eastAsia="华文宋体" w:hAnsi="华文宋体" w:hint="eastAsia"/>
          <w:b/>
          <w:color w:val="00B0F0"/>
          <w:szCs w:val="21"/>
        </w:rPr>
        <w:t>（5）无线联网--</w:t>
      </w:r>
      <w:r>
        <w:rPr>
          <w:rFonts w:ascii="华文宋体" w:eastAsia="华文宋体" w:hAnsi="华文宋体" w:hint="eastAsia"/>
          <w:szCs w:val="21"/>
        </w:rPr>
        <w:t>利用AC控制器统一管理接入Lora网关的终端；</w:t>
      </w:r>
    </w:p>
    <w:p w14:paraId="4B235F5E" w14:textId="77777777" w:rsidR="001D3E93" w:rsidRDefault="001D3E93"/>
    <w:sectPr w:rsidR="001D3E93">
      <w:headerReference w:type="even" r:id="rId23"/>
      <w:headerReference w:type="default" r:id="rId24"/>
      <w:footerReference w:type="default" r:id="rId25"/>
      <w:headerReference w:type="first" r:id="rId26"/>
      <w:footerReference w:type="first" r:id="rId27"/>
      <w:pgSz w:w="11900" w:h="16840"/>
      <w:pgMar w:top="1440" w:right="1080" w:bottom="1440" w:left="1080" w:header="851" w:footer="992"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230F9" w14:textId="77777777" w:rsidR="008D64B1" w:rsidRDefault="00715CF7">
      <w:pPr>
        <w:spacing w:line="240" w:lineRule="auto"/>
      </w:pPr>
      <w:r>
        <w:separator/>
      </w:r>
    </w:p>
  </w:endnote>
  <w:endnote w:type="continuationSeparator" w:id="0">
    <w:p w14:paraId="6998F581" w14:textId="77777777" w:rsidR="008D64B1" w:rsidRDefault="00715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1EF91" w14:textId="77777777" w:rsidR="001D3E93" w:rsidRDefault="00715CF7">
    <w:pPr>
      <w:pStyle w:val="a9"/>
      <w:ind w:firstLine="0"/>
      <w:jc w:val="center"/>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1549063"/>
    </w:sdtPr>
    <w:sdtEndPr/>
    <w:sdtContent>
      <w:p w14:paraId="22C77087" w14:textId="77777777" w:rsidR="001D3E93" w:rsidRDefault="00715CF7">
        <w:pPr>
          <w:pStyle w:val="a9"/>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896C0" w14:textId="77777777" w:rsidR="001D3E93" w:rsidRDefault="00715CF7">
    <w:pPr>
      <w:pStyle w:val="a9"/>
      <w:ind w:firstLine="0"/>
      <w:jc w:val="center"/>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4E455" w14:textId="77777777" w:rsidR="008D64B1" w:rsidRDefault="00715CF7">
      <w:pPr>
        <w:spacing w:line="240" w:lineRule="auto"/>
      </w:pPr>
      <w:r>
        <w:separator/>
      </w:r>
    </w:p>
  </w:footnote>
  <w:footnote w:type="continuationSeparator" w:id="0">
    <w:p w14:paraId="0903799A" w14:textId="77777777" w:rsidR="008D64B1" w:rsidRDefault="00715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628C7" w14:textId="77777777" w:rsidR="001D3E93" w:rsidRDefault="00727A95">
    <w:pPr>
      <w:pStyle w:val="ab"/>
    </w:pPr>
    <w:r>
      <w:pict w14:anchorId="0485DB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6" type="#_x0000_t136" style="position:absolute;left:0;text-align:left;margin-left:0;margin-top:0;width:468.1pt;height:117pt;rotation:315;z-index:-251655168;mso-position-horizontal:center;mso-position-horizontal-relative:margin;mso-position-vertical:center;mso-position-vertical-relative:margin;mso-width-relative:page;mso-height-relative:page" o:allowincell="f" fillcolor="silver" stroked="f">
          <v:fill opacity="29491f"/>
          <v:textpath style="font-family:&quot;宋体&quot;;font-size:1pt" fitpath="t" string="信锐技术"/>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ADDA8" w14:textId="77777777" w:rsidR="001D3E93" w:rsidRDefault="00727A95">
    <w:pPr>
      <w:pStyle w:val="ab"/>
      <w:pBdr>
        <w:bottom w:val="none" w:sz="0" w:space="0" w:color="auto"/>
      </w:pBdr>
      <w:rPr>
        <w:sz w:val="21"/>
        <w:szCs w:val="21"/>
      </w:rPr>
    </w:pPr>
    <w:r>
      <w:pict w14:anchorId="1E33D2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5" type="#_x0000_t136" style="position:absolute;left:0;text-align:left;margin-left:0;margin-top:0;width:468.1pt;height:117pt;rotation:315;z-index:-251657216;mso-position-horizontal:center;mso-position-horizontal-relative:margin;mso-position-vertical:center;mso-position-vertical-relative:margin;mso-width-relative:page;mso-height-relative:page" o:allowincell="f" fillcolor="silver" stroked="f">
          <v:fill opacity="29491f"/>
          <v:textpath style="font-family:&quot;宋体&quot;;font-size:1pt" fitpath="t" string="信锐技术"/>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EFC19" w14:textId="77777777" w:rsidR="001D3E93" w:rsidRDefault="00727A95">
    <w:pPr>
      <w:pStyle w:val="ab"/>
      <w:pBdr>
        <w:bottom w:val="none" w:sz="0" w:space="0" w:color="auto"/>
      </w:pBdr>
      <w:rPr>
        <w:sz w:val="24"/>
      </w:rPr>
    </w:pPr>
    <w:r>
      <w:pict w14:anchorId="451514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7" type="#_x0000_t136" style="position:absolute;left:0;text-align:left;margin-left:0;margin-top:0;width:468.1pt;height:117pt;rotation:315;z-index:-251653120;mso-position-horizontal:center;mso-position-horizontal-relative:margin;mso-position-vertical:center;mso-position-vertical-relative:margin;mso-width-relative:page;mso-height-relative:page" o:allowincell="f" fillcolor="silver" stroked="f">
          <v:fill opacity="29491f"/>
          <v:textpath style="font-family:&quot;宋体&quot;;font-size:1pt" fitpath="t" string="信锐技术"/>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AFD54" w14:textId="77777777" w:rsidR="001D3E93" w:rsidRDefault="00727A95">
    <w:pPr>
      <w:pStyle w:val="ab"/>
    </w:pPr>
    <w:r>
      <w:pict w14:anchorId="54BE5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9" type="#_x0000_t136" style="position:absolute;left:0;text-align:left;margin-left:0;margin-top:0;width:468.1pt;height:117pt;rotation:315;z-index:-251649024;mso-position-horizontal:center;mso-position-horizontal-relative:margin;mso-position-vertical:center;mso-position-vertical-relative:margin;mso-width-relative:page;mso-height-relative:page" o:allowincell="f" fillcolor="silver" stroked="f">
          <v:fill opacity="29491f"/>
          <v:textpath style="font-family:&quot;宋体&quot;;font-size:1pt" fitpath="t" string="信锐技术"/>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8A73" w14:textId="77777777" w:rsidR="001D3E93" w:rsidRDefault="00715CF7">
    <w:pPr>
      <w:pStyle w:val="ab"/>
      <w:pBdr>
        <w:bottom w:val="none" w:sz="0" w:space="0" w:color="auto"/>
      </w:pBdr>
      <w:jc w:val="left"/>
      <w:rPr>
        <w:rFonts w:ascii="宋体" w:hAnsi="宋体"/>
        <w:sz w:val="21"/>
        <w:szCs w:val="21"/>
      </w:rPr>
    </w:pPr>
    <w:r>
      <w:rPr>
        <w:rFonts w:hint="eastAsia"/>
        <w:noProof/>
        <w:sz w:val="24"/>
      </w:rPr>
      <w:drawing>
        <wp:anchor distT="0" distB="0" distL="114300" distR="114300" simplePos="0" relativeHeight="251671552" behindDoc="0" locked="0" layoutInCell="1" allowOverlap="1" wp14:anchorId="24758019" wp14:editId="4AC01819">
          <wp:simplePos x="0" y="0"/>
          <wp:positionH relativeFrom="column">
            <wp:posOffset>12700</wp:posOffset>
          </wp:positionH>
          <wp:positionV relativeFrom="paragraph">
            <wp:posOffset>-113665</wp:posOffset>
          </wp:positionV>
          <wp:extent cx="1159510" cy="429895"/>
          <wp:effectExtent l="0" t="0" r="8890" b="1905"/>
          <wp:wrapSquare wrapText="bothSides"/>
          <wp:docPr id="2" name="图片 2" descr="../../../../../ownCloud/公司品牌/产品图片和公司logo/公司logo/LOGO高清大图无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ownCloud/公司品牌/产品图片和公司logo/公司logo/LOGO高清大图无背景.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59510" cy="429895"/>
                  </a:xfrm>
                  <a:prstGeom prst="rect">
                    <a:avLst/>
                  </a:prstGeom>
                  <a:noFill/>
                  <a:ln>
                    <a:noFill/>
                  </a:ln>
                </pic:spPr>
              </pic:pic>
            </a:graphicData>
          </a:graphic>
        </wp:anchor>
      </w:drawing>
    </w:r>
    <w:r>
      <w:rPr>
        <w:rFonts w:ascii="宋体" w:hAnsi="宋体" w:hint="eastAsia"/>
        <w:sz w:val="21"/>
        <w:szCs w:val="21"/>
      </w:rPr>
      <w:t xml:space="preserve">                                </w:t>
    </w:r>
  </w:p>
  <w:p w14:paraId="68BE3E0F" w14:textId="77777777" w:rsidR="001D3E93" w:rsidRDefault="00715CF7">
    <w:pPr>
      <w:pStyle w:val="ab"/>
      <w:pBdr>
        <w:bottom w:val="none" w:sz="0" w:space="0" w:color="auto"/>
      </w:pBdr>
      <w:jc w:val="left"/>
      <w:rPr>
        <w:rFonts w:ascii="宋体" w:hAnsi="宋体"/>
        <w:sz w:val="21"/>
        <w:szCs w:val="21"/>
      </w:rPr>
    </w:pPr>
    <w:r>
      <w:rPr>
        <w:rFonts w:ascii="宋体" w:hAnsi="宋体" w:hint="eastAsia"/>
        <w:sz w:val="21"/>
        <w:szCs w:val="21"/>
      </w:rPr>
      <w:t xml:space="preserve">                             智慧校园4+N解决方案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8A26C" w14:textId="77777777" w:rsidR="001D3E93" w:rsidRDefault="00715CF7">
    <w:pPr>
      <w:pStyle w:val="ab"/>
      <w:pBdr>
        <w:bottom w:val="none" w:sz="0" w:space="0" w:color="auto"/>
      </w:pBdr>
      <w:jc w:val="left"/>
      <w:rPr>
        <w:rFonts w:ascii="宋体" w:hAnsi="宋体"/>
        <w:sz w:val="21"/>
        <w:szCs w:val="21"/>
      </w:rPr>
    </w:pPr>
    <w:r>
      <w:rPr>
        <w:rFonts w:hint="eastAsia"/>
        <w:noProof/>
        <w:sz w:val="24"/>
      </w:rPr>
      <w:drawing>
        <wp:anchor distT="0" distB="0" distL="114300" distR="114300" simplePos="0" relativeHeight="251669504" behindDoc="0" locked="0" layoutInCell="1" allowOverlap="1" wp14:anchorId="466948D4" wp14:editId="501BCD5F">
          <wp:simplePos x="0" y="0"/>
          <wp:positionH relativeFrom="column">
            <wp:posOffset>12700</wp:posOffset>
          </wp:positionH>
          <wp:positionV relativeFrom="paragraph">
            <wp:posOffset>-113665</wp:posOffset>
          </wp:positionV>
          <wp:extent cx="1159510" cy="429895"/>
          <wp:effectExtent l="0" t="0" r="8890" b="1905"/>
          <wp:wrapSquare wrapText="bothSides"/>
          <wp:docPr id="49" name="图片 49" descr="../../../../../ownCloud/公司品牌/产品图片和公司logo/公司logo/LOGO高清大图无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ownCloud/公司品牌/产品图片和公司logo/公司logo/LOGO高清大图无背景.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59510" cy="429895"/>
                  </a:xfrm>
                  <a:prstGeom prst="rect">
                    <a:avLst/>
                  </a:prstGeom>
                  <a:noFill/>
                  <a:ln>
                    <a:noFill/>
                  </a:ln>
                </pic:spPr>
              </pic:pic>
            </a:graphicData>
          </a:graphic>
        </wp:anchor>
      </w:drawing>
    </w:r>
    <w:r>
      <w:rPr>
        <w:rFonts w:ascii="宋体" w:hAnsi="宋体" w:hint="eastAsia"/>
        <w:sz w:val="21"/>
        <w:szCs w:val="21"/>
      </w:rPr>
      <w:t xml:space="preserve">                           </w:t>
    </w:r>
  </w:p>
  <w:p w14:paraId="440BF43B" w14:textId="77777777" w:rsidR="001D3E93" w:rsidRDefault="00715CF7">
    <w:pPr>
      <w:pStyle w:val="ab"/>
      <w:pBdr>
        <w:bottom w:val="none" w:sz="0" w:space="0" w:color="auto"/>
      </w:pBdr>
      <w:jc w:val="left"/>
      <w:rPr>
        <w:rFonts w:ascii="宋体" w:hAnsi="宋体"/>
        <w:sz w:val="21"/>
        <w:szCs w:val="21"/>
      </w:rPr>
    </w:pPr>
    <w:r>
      <w:rPr>
        <w:rFonts w:ascii="宋体" w:hAnsi="宋体" w:hint="eastAsia"/>
        <w:sz w:val="21"/>
        <w:szCs w:val="21"/>
      </w:rPr>
      <w:t xml:space="preserve">                            智慧校园4+N解决方案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AC04131"/>
    <w:multiLevelType w:val="singleLevel"/>
    <w:tmpl w:val="DAC04131"/>
    <w:lvl w:ilvl="0">
      <w:start w:val="1"/>
      <w:numFmt w:val="chineseCounting"/>
      <w:suff w:val="nothing"/>
      <w:lvlText w:val="(%1）"/>
      <w:lvlJc w:val="left"/>
      <w:rPr>
        <w:rFonts w:hint="eastAsia"/>
      </w:rPr>
    </w:lvl>
  </w:abstractNum>
  <w:abstractNum w:abstractNumId="1" w15:restartNumberingAfterBreak="0">
    <w:nsid w:val="0000000D"/>
    <w:multiLevelType w:val="multilevel"/>
    <w:tmpl w:val="0000000D"/>
    <w:lvl w:ilvl="0">
      <w:start w:val="1"/>
      <w:numFmt w:val="chineseCountingThousand"/>
      <w:pStyle w:val="11"/>
      <w:lvlText w:val="%1、"/>
      <w:lvlJc w:val="left"/>
      <w:pPr>
        <w:ind w:left="432" w:hanging="432"/>
      </w:pPr>
      <w:rPr>
        <w:rFonts w:hint="eastAsia"/>
      </w:rPr>
    </w:lvl>
    <w:lvl w:ilvl="1">
      <w:start w:val="1"/>
      <w:numFmt w:val="decimal"/>
      <w:pStyle w:val="21"/>
      <w:isLgl/>
      <w:lvlText w:val="%1.%2"/>
      <w:lvlJc w:val="left"/>
      <w:pPr>
        <w:ind w:left="576" w:hanging="576"/>
      </w:pPr>
      <w:rPr>
        <w:rFonts w:hint="eastAsia"/>
      </w:rPr>
    </w:lvl>
    <w:lvl w:ilvl="2">
      <w:start w:val="1"/>
      <w:numFmt w:val="decimal"/>
      <w:pStyle w:val="31"/>
      <w:isLgl/>
      <w:lvlText w:val="%1.%2.%3"/>
      <w:lvlJc w:val="left"/>
      <w:pPr>
        <w:ind w:left="720" w:hanging="720"/>
      </w:pPr>
      <w:rPr>
        <w:rFonts w:hint="eastAsia"/>
      </w:rPr>
    </w:lvl>
    <w:lvl w:ilvl="3">
      <w:start w:val="1"/>
      <w:numFmt w:val="decimal"/>
      <w:pStyle w:val="41"/>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4" w:hanging="1584"/>
      </w:pPr>
      <w:rPr>
        <w:rFonts w:hint="eastAsia"/>
      </w:rPr>
    </w:lvl>
  </w:abstractNum>
  <w:abstractNum w:abstractNumId="2" w15:restartNumberingAfterBreak="0">
    <w:nsid w:val="2FAB68EF"/>
    <w:multiLevelType w:val="multilevel"/>
    <w:tmpl w:val="2FAB68EF"/>
    <w:lvl w:ilvl="0">
      <w:start w:val="1"/>
      <w:numFmt w:val="decimal"/>
      <w:lvlText w:val="（%1）"/>
      <w:lvlJc w:val="left"/>
      <w:pPr>
        <w:ind w:left="420" w:hanging="420"/>
      </w:pPr>
      <w:rPr>
        <w:rFonts w:ascii="Times New Roman" w:eastAsia="宋体" w:hAnsi="Times New Roman" w:hint="default"/>
        <w:b/>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6FF135A"/>
    <w:multiLevelType w:val="multilevel"/>
    <w:tmpl w:val="36FF135A"/>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pStyle w:val="4"/>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4" w:hanging="1584"/>
      </w:pPr>
      <w:rPr>
        <w:rFonts w:hint="eastAsia"/>
      </w:rPr>
    </w:lvl>
  </w:abstractNum>
  <w:abstractNum w:abstractNumId="4" w15:restartNumberingAfterBreak="0">
    <w:nsid w:val="51BC64A5"/>
    <w:multiLevelType w:val="multilevel"/>
    <w:tmpl w:val="51BC64A5"/>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5" w15:restartNumberingAfterBreak="0">
    <w:nsid w:val="60AC756F"/>
    <w:multiLevelType w:val="multilevel"/>
    <w:tmpl w:val="60AC756F"/>
    <w:lvl w:ilvl="0">
      <w:start w:val="1"/>
      <w:numFmt w:val="bullet"/>
      <w:lvlText w:val=""/>
      <w:lvlJc w:val="left"/>
      <w:pPr>
        <w:ind w:left="480" w:hanging="480"/>
      </w:pPr>
      <w:rPr>
        <w:rFonts w:ascii="Wingdings" w:hAnsi="Wingdings" w:hint="default"/>
      </w:rPr>
    </w:lvl>
    <w:lvl w:ilvl="1">
      <w:start w:val="1"/>
      <w:numFmt w:val="decimal"/>
      <w:lvlText w:val="%2."/>
      <w:lvlJc w:val="left"/>
      <w:pPr>
        <w:ind w:left="840" w:hanging="36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6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A7D"/>
    <w:rsid w:val="000000BD"/>
    <w:rsid w:val="00002330"/>
    <w:rsid w:val="0000310B"/>
    <w:rsid w:val="00003ABC"/>
    <w:rsid w:val="00004EB9"/>
    <w:rsid w:val="0001039E"/>
    <w:rsid w:val="0002385F"/>
    <w:rsid w:val="00025B34"/>
    <w:rsid w:val="00026041"/>
    <w:rsid w:val="00026932"/>
    <w:rsid w:val="00027270"/>
    <w:rsid w:val="00031B04"/>
    <w:rsid w:val="00036AC1"/>
    <w:rsid w:val="0004363A"/>
    <w:rsid w:val="00046EFC"/>
    <w:rsid w:val="00046F69"/>
    <w:rsid w:val="00050235"/>
    <w:rsid w:val="000507BE"/>
    <w:rsid w:val="0005791D"/>
    <w:rsid w:val="0006080A"/>
    <w:rsid w:val="000641F0"/>
    <w:rsid w:val="000671AA"/>
    <w:rsid w:val="00070BED"/>
    <w:rsid w:val="000722F4"/>
    <w:rsid w:val="0007735B"/>
    <w:rsid w:val="000905AC"/>
    <w:rsid w:val="00096C26"/>
    <w:rsid w:val="00097F9F"/>
    <w:rsid w:val="000A399E"/>
    <w:rsid w:val="000A5B82"/>
    <w:rsid w:val="000A6D35"/>
    <w:rsid w:val="000A7F9C"/>
    <w:rsid w:val="000B3E3B"/>
    <w:rsid w:val="000B4896"/>
    <w:rsid w:val="000C011A"/>
    <w:rsid w:val="000C120A"/>
    <w:rsid w:val="000C3400"/>
    <w:rsid w:val="000C3F21"/>
    <w:rsid w:val="000C7031"/>
    <w:rsid w:val="000D1629"/>
    <w:rsid w:val="000D1906"/>
    <w:rsid w:val="000D1A95"/>
    <w:rsid w:val="000D5B54"/>
    <w:rsid w:val="000D667C"/>
    <w:rsid w:val="000D6A2D"/>
    <w:rsid w:val="000E0277"/>
    <w:rsid w:val="000E0507"/>
    <w:rsid w:val="000E6CF7"/>
    <w:rsid w:val="000E746B"/>
    <w:rsid w:val="000E7B2F"/>
    <w:rsid w:val="000F35E8"/>
    <w:rsid w:val="000F4377"/>
    <w:rsid w:val="001062A1"/>
    <w:rsid w:val="00125715"/>
    <w:rsid w:val="00126F22"/>
    <w:rsid w:val="001276DB"/>
    <w:rsid w:val="001356B4"/>
    <w:rsid w:val="00135D87"/>
    <w:rsid w:val="00140E7E"/>
    <w:rsid w:val="00144709"/>
    <w:rsid w:val="00144FFC"/>
    <w:rsid w:val="001505B7"/>
    <w:rsid w:val="00151544"/>
    <w:rsid w:val="00154795"/>
    <w:rsid w:val="00156B59"/>
    <w:rsid w:val="00157A42"/>
    <w:rsid w:val="00161D57"/>
    <w:rsid w:val="00161EE1"/>
    <w:rsid w:val="0017523C"/>
    <w:rsid w:val="00175D74"/>
    <w:rsid w:val="00185275"/>
    <w:rsid w:val="0019023A"/>
    <w:rsid w:val="001919B3"/>
    <w:rsid w:val="00193439"/>
    <w:rsid w:val="001A255D"/>
    <w:rsid w:val="001A65A8"/>
    <w:rsid w:val="001B03C4"/>
    <w:rsid w:val="001B0DD5"/>
    <w:rsid w:val="001B2B83"/>
    <w:rsid w:val="001B3D2A"/>
    <w:rsid w:val="001C33D9"/>
    <w:rsid w:val="001C357D"/>
    <w:rsid w:val="001C3DA3"/>
    <w:rsid w:val="001C5722"/>
    <w:rsid w:val="001C736F"/>
    <w:rsid w:val="001D3E93"/>
    <w:rsid w:val="001D4E33"/>
    <w:rsid w:val="001D6BC1"/>
    <w:rsid w:val="001E6E7F"/>
    <w:rsid w:val="001F3B75"/>
    <w:rsid w:val="001F3C1A"/>
    <w:rsid w:val="001F6CF9"/>
    <w:rsid w:val="001F7EC9"/>
    <w:rsid w:val="0020174F"/>
    <w:rsid w:val="002057E5"/>
    <w:rsid w:val="00223808"/>
    <w:rsid w:val="00224F41"/>
    <w:rsid w:val="00225D94"/>
    <w:rsid w:val="002372EC"/>
    <w:rsid w:val="002509E8"/>
    <w:rsid w:val="0025486C"/>
    <w:rsid w:val="00255151"/>
    <w:rsid w:val="00260F19"/>
    <w:rsid w:val="00271612"/>
    <w:rsid w:val="00272820"/>
    <w:rsid w:val="00273B84"/>
    <w:rsid w:val="002746B4"/>
    <w:rsid w:val="0027537D"/>
    <w:rsid w:val="00280B7A"/>
    <w:rsid w:val="00280CBE"/>
    <w:rsid w:val="002857C8"/>
    <w:rsid w:val="0028720E"/>
    <w:rsid w:val="00291F10"/>
    <w:rsid w:val="0029207C"/>
    <w:rsid w:val="0029588B"/>
    <w:rsid w:val="0029688E"/>
    <w:rsid w:val="002A267E"/>
    <w:rsid w:val="002A48EE"/>
    <w:rsid w:val="002A6787"/>
    <w:rsid w:val="002B0ADA"/>
    <w:rsid w:val="002B0B22"/>
    <w:rsid w:val="002B1C09"/>
    <w:rsid w:val="002C0D59"/>
    <w:rsid w:val="002C2BBB"/>
    <w:rsid w:val="002C45BE"/>
    <w:rsid w:val="002C6E0C"/>
    <w:rsid w:val="002D073F"/>
    <w:rsid w:val="002D42D3"/>
    <w:rsid w:val="002D777B"/>
    <w:rsid w:val="002E024D"/>
    <w:rsid w:val="002E0FD6"/>
    <w:rsid w:val="002E2690"/>
    <w:rsid w:val="002E3388"/>
    <w:rsid w:val="002E52B7"/>
    <w:rsid w:val="002E6517"/>
    <w:rsid w:val="002F1181"/>
    <w:rsid w:val="002F7314"/>
    <w:rsid w:val="003006FF"/>
    <w:rsid w:val="00301584"/>
    <w:rsid w:val="0030347A"/>
    <w:rsid w:val="00305A4B"/>
    <w:rsid w:val="00306A35"/>
    <w:rsid w:val="00310971"/>
    <w:rsid w:val="003128B7"/>
    <w:rsid w:val="00320887"/>
    <w:rsid w:val="0032091B"/>
    <w:rsid w:val="003219D1"/>
    <w:rsid w:val="00321FC9"/>
    <w:rsid w:val="00323D2E"/>
    <w:rsid w:val="003245D2"/>
    <w:rsid w:val="00324D2D"/>
    <w:rsid w:val="00325C8A"/>
    <w:rsid w:val="00333C63"/>
    <w:rsid w:val="00337557"/>
    <w:rsid w:val="00340122"/>
    <w:rsid w:val="00340187"/>
    <w:rsid w:val="0035164F"/>
    <w:rsid w:val="00351835"/>
    <w:rsid w:val="00354A85"/>
    <w:rsid w:val="00356397"/>
    <w:rsid w:val="00356475"/>
    <w:rsid w:val="0035715A"/>
    <w:rsid w:val="00357941"/>
    <w:rsid w:val="0036073E"/>
    <w:rsid w:val="00362B2C"/>
    <w:rsid w:val="0036386B"/>
    <w:rsid w:val="003649DB"/>
    <w:rsid w:val="003653B4"/>
    <w:rsid w:val="003659A0"/>
    <w:rsid w:val="00367238"/>
    <w:rsid w:val="00374937"/>
    <w:rsid w:val="00375536"/>
    <w:rsid w:val="0037622A"/>
    <w:rsid w:val="00382DB7"/>
    <w:rsid w:val="00382E81"/>
    <w:rsid w:val="0038335A"/>
    <w:rsid w:val="00384523"/>
    <w:rsid w:val="00385755"/>
    <w:rsid w:val="00385B3A"/>
    <w:rsid w:val="003947BA"/>
    <w:rsid w:val="00395235"/>
    <w:rsid w:val="003A077B"/>
    <w:rsid w:val="003A32AC"/>
    <w:rsid w:val="003B2787"/>
    <w:rsid w:val="003B4678"/>
    <w:rsid w:val="003B46DC"/>
    <w:rsid w:val="003C0AFD"/>
    <w:rsid w:val="003C289E"/>
    <w:rsid w:val="003C55DC"/>
    <w:rsid w:val="003D03C8"/>
    <w:rsid w:val="003D236A"/>
    <w:rsid w:val="003D49E1"/>
    <w:rsid w:val="003D7B36"/>
    <w:rsid w:val="003E16E0"/>
    <w:rsid w:val="003E4EED"/>
    <w:rsid w:val="003E624D"/>
    <w:rsid w:val="003E72D0"/>
    <w:rsid w:val="003F082F"/>
    <w:rsid w:val="003F741C"/>
    <w:rsid w:val="00402436"/>
    <w:rsid w:val="00402AC3"/>
    <w:rsid w:val="0040553B"/>
    <w:rsid w:val="00405D0F"/>
    <w:rsid w:val="00410F41"/>
    <w:rsid w:val="004152B7"/>
    <w:rsid w:val="0041766A"/>
    <w:rsid w:val="00424CCB"/>
    <w:rsid w:val="004302AD"/>
    <w:rsid w:val="004323C1"/>
    <w:rsid w:val="00436142"/>
    <w:rsid w:val="0044003F"/>
    <w:rsid w:val="004464A9"/>
    <w:rsid w:val="004546BD"/>
    <w:rsid w:val="00454C39"/>
    <w:rsid w:val="00454DB1"/>
    <w:rsid w:val="00456296"/>
    <w:rsid w:val="004670EF"/>
    <w:rsid w:val="00467206"/>
    <w:rsid w:val="00470445"/>
    <w:rsid w:val="0047329B"/>
    <w:rsid w:val="00473679"/>
    <w:rsid w:val="00483379"/>
    <w:rsid w:val="00483982"/>
    <w:rsid w:val="00490BDA"/>
    <w:rsid w:val="0049380E"/>
    <w:rsid w:val="00493B07"/>
    <w:rsid w:val="004A03A4"/>
    <w:rsid w:val="004A1C43"/>
    <w:rsid w:val="004A1F9D"/>
    <w:rsid w:val="004B6F8E"/>
    <w:rsid w:val="004C0FF7"/>
    <w:rsid w:val="004C1AEE"/>
    <w:rsid w:val="004C379C"/>
    <w:rsid w:val="004C7370"/>
    <w:rsid w:val="004C7A2F"/>
    <w:rsid w:val="004D0DE8"/>
    <w:rsid w:val="004D19B0"/>
    <w:rsid w:val="004D5A12"/>
    <w:rsid w:val="004E2B5C"/>
    <w:rsid w:val="004E4990"/>
    <w:rsid w:val="004F0432"/>
    <w:rsid w:val="004F1AB4"/>
    <w:rsid w:val="004F656D"/>
    <w:rsid w:val="004F79C0"/>
    <w:rsid w:val="00500BC6"/>
    <w:rsid w:val="00501D3D"/>
    <w:rsid w:val="005062D5"/>
    <w:rsid w:val="00506A02"/>
    <w:rsid w:val="00507D95"/>
    <w:rsid w:val="00511165"/>
    <w:rsid w:val="00514368"/>
    <w:rsid w:val="005144D3"/>
    <w:rsid w:val="00516169"/>
    <w:rsid w:val="00520F2B"/>
    <w:rsid w:val="00525766"/>
    <w:rsid w:val="00531794"/>
    <w:rsid w:val="00534123"/>
    <w:rsid w:val="00535CED"/>
    <w:rsid w:val="00537D2D"/>
    <w:rsid w:val="00546C3F"/>
    <w:rsid w:val="005476DA"/>
    <w:rsid w:val="005509AE"/>
    <w:rsid w:val="005552BC"/>
    <w:rsid w:val="005601DB"/>
    <w:rsid w:val="00561D91"/>
    <w:rsid w:val="00565529"/>
    <w:rsid w:val="00567859"/>
    <w:rsid w:val="0057136C"/>
    <w:rsid w:val="00585FD0"/>
    <w:rsid w:val="005974A2"/>
    <w:rsid w:val="005A2B88"/>
    <w:rsid w:val="005A71ED"/>
    <w:rsid w:val="005B1ECB"/>
    <w:rsid w:val="005B1F38"/>
    <w:rsid w:val="005B1F83"/>
    <w:rsid w:val="005C61A1"/>
    <w:rsid w:val="005D2B88"/>
    <w:rsid w:val="005D562A"/>
    <w:rsid w:val="005D6090"/>
    <w:rsid w:val="005D7775"/>
    <w:rsid w:val="005D7AAD"/>
    <w:rsid w:val="005E105D"/>
    <w:rsid w:val="005E16B2"/>
    <w:rsid w:val="005E4965"/>
    <w:rsid w:val="005E5956"/>
    <w:rsid w:val="005E7BE1"/>
    <w:rsid w:val="005F08A6"/>
    <w:rsid w:val="005F0C6E"/>
    <w:rsid w:val="005F3969"/>
    <w:rsid w:val="005F5989"/>
    <w:rsid w:val="005F6581"/>
    <w:rsid w:val="005F6E98"/>
    <w:rsid w:val="005F7483"/>
    <w:rsid w:val="00602904"/>
    <w:rsid w:val="00602A59"/>
    <w:rsid w:val="00607DD0"/>
    <w:rsid w:val="00612142"/>
    <w:rsid w:val="00613133"/>
    <w:rsid w:val="0061324D"/>
    <w:rsid w:val="00613413"/>
    <w:rsid w:val="00613944"/>
    <w:rsid w:val="00614466"/>
    <w:rsid w:val="00615612"/>
    <w:rsid w:val="0062244D"/>
    <w:rsid w:val="00622AA2"/>
    <w:rsid w:val="00625EAC"/>
    <w:rsid w:val="00626DEE"/>
    <w:rsid w:val="00632B30"/>
    <w:rsid w:val="0063440C"/>
    <w:rsid w:val="00636390"/>
    <w:rsid w:val="00641F9B"/>
    <w:rsid w:val="006434B2"/>
    <w:rsid w:val="00643894"/>
    <w:rsid w:val="00643D0C"/>
    <w:rsid w:val="0065011F"/>
    <w:rsid w:val="0065469B"/>
    <w:rsid w:val="00654A4D"/>
    <w:rsid w:val="00654D7D"/>
    <w:rsid w:val="00671515"/>
    <w:rsid w:val="00671745"/>
    <w:rsid w:val="00672046"/>
    <w:rsid w:val="0067570D"/>
    <w:rsid w:val="006775DE"/>
    <w:rsid w:val="006800B0"/>
    <w:rsid w:val="00683084"/>
    <w:rsid w:val="006843F3"/>
    <w:rsid w:val="00691722"/>
    <w:rsid w:val="00691C4E"/>
    <w:rsid w:val="0069241F"/>
    <w:rsid w:val="006949A3"/>
    <w:rsid w:val="006A3BD1"/>
    <w:rsid w:val="006A76F8"/>
    <w:rsid w:val="006B766E"/>
    <w:rsid w:val="006C1182"/>
    <w:rsid w:val="006C1976"/>
    <w:rsid w:val="006D10CA"/>
    <w:rsid w:val="006D389F"/>
    <w:rsid w:val="006D65C8"/>
    <w:rsid w:val="006D6A32"/>
    <w:rsid w:val="006E1073"/>
    <w:rsid w:val="006E478C"/>
    <w:rsid w:val="006E5730"/>
    <w:rsid w:val="006F1DDC"/>
    <w:rsid w:val="006F6D0D"/>
    <w:rsid w:val="007000E9"/>
    <w:rsid w:val="00705E31"/>
    <w:rsid w:val="00705FD2"/>
    <w:rsid w:val="00714BC5"/>
    <w:rsid w:val="00715AEE"/>
    <w:rsid w:val="00715CF7"/>
    <w:rsid w:val="007209F4"/>
    <w:rsid w:val="00720B7B"/>
    <w:rsid w:val="00727A95"/>
    <w:rsid w:val="00731CA3"/>
    <w:rsid w:val="00734760"/>
    <w:rsid w:val="00737B8C"/>
    <w:rsid w:val="007414D8"/>
    <w:rsid w:val="007457BB"/>
    <w:rsid w:val="00750A50"/>
    <w:rsid w:val="0075139C"/>
    <w:rsid w:val="00754360"/>
    <w:rsid w:val="00754735"/>
    <w:rsid w:val="00755DE9"/>
    <w:rsid w:val="00756D0D"/>
    <w:rsid w:val="0076420F"/>
    <w:rsid w:val="007643DB"/>
    <w:rsid w:val="007646AE"/>
    <w:rsid w:val="007704DD"/>
    <w:rsid w:val="007713F6"/>
    <w:rsid w:val="00771562"/>
    <w:rsid w:val="00771F4B"/>
    <w:rsid w:val="00773FE3"/>
    <w:rsid w:val="00774E42"/>
    <w:rsid w:val="00782534"/>
    <w:rsid w:val="00783290"/>
    <w:rsid w:val="007863DC"/>
    <w:rsid w:val="00791A67"/>
    <w:rsid w:val="00794BD5"/>
    <w:rsid w:val="0079654B"/>
    <w:rsid w:val="00796628"/>
    <w:rsid w:val="007969CF"/>
    <w:rsid w:val="007A2C9E"/>
    <w:rsid w:val="007A3717"/>
    <w:rsid w:val="007A527F"/>
    <w:rsid w:val="007A5BB4"/>
    <w:rsid w:val="007A5C36"/>
    <w:rsid w:val="007A5F3A"/>
    <w:rsid w:val="007A6CF2"/>
    <w:rsid w:val="007A7318"/>
    <w:rsid w:val="007B1BCC"/>
    <w:rsid w:val="007B52C6"/>
    <w:rsid w:val="007B5B67"/>
    <w:rsid w:val="007C25DD"/>
    <w:rsid w:val="007C390D"/>
    <w:rsid w:val="007C5C5E"/>
    <w:rsid w:val="007C77CA"/>
    <w:rsid w:val="007D7365"/>
    <w:rsid w:val="007E0144"/>
    <w:rsid w:val="007E0E7B"/>
    <w:rsid w:val="007E2824"/>
    <w:rsid w:val="007E4345"/>
    <w:rsid w:val="007E4406"/>
    <w:rsid w:val="007E6B50"/>
    <w:rsid w:val="007E6EA4"/>
    <w:rsid w:val="007F27EA"/>
    <w:rsid w:val="007F4750"/>
    <w:rsid w:val="007F53D1"/>
    <w:rsid w:val="007F7FF9"/>
    <w:rsid w:val="00803F13"/>
    <w:rsid w:val="008102A4"/>
    <w:rsid w:val="0081034E"/>
    <w:rsid w:val="008128E8"/>
    <w:rsid w:val="00814D6F"/>
    <w:rsid w:val="00821D7D"/>
    <w:rsid w:val="00826F7F"/>
    <w:rsid w:val="00830EB5"/>
    <w:rsid w:val="0083579D"/>
    <w:rsid w:val="008427C4"/>
    <w:rsid w:val="00843CB8"/>
    <w:rsid w:val="00847735"/>
    <w:rsid w:val="00851101"/>
    <w:rsid w:val="00852251"/>
    <w:rsid w:val="008557CE"/>
    <w:rsid w:val="0085591D"/>
    <w:rsid w:val="008602F4"/>
    <w:rsid w:val="00862EC5"/>
    <w:rsid w:val="00870250"/>
    <w:rsid w:val="0087690A"/>
    <w:rsid w:val="00877D4D"/>
    <w:rsid w:val="0088009C"/>
    <w:rsid w:val="0088074D"/>
    <w:rsid w:val="00881762"/>
    <w:rsid w:val="00882E29"/>
    <w:rsid w:val="00887BBE"/>
    <w:rsid w:val="008908EA"/>
    <w:rsid w:val="00896881"/>
    <w:rsid w:val="008A5A9E"/>
    <w:rsid w:val="008B006E"/>
    <w:rsid w:val="008B03FF"/>
    <w:rsid w:val="008B117F"/>
    <w:rsid w:val="008B2F8E"/>
    <w:rsid w:val="008B3E54"/>
    <w:rsid w:val="008B6305"/>
    <w:rsid w:val="008C4A5E"/>
    <w:rsid w:val="008C6D8E"/>
    <w:rsid w:val="008C7B0D"/>
    <w:rsid w:val="008D33BC"/>
    <w:rsid w:val="008D64B1"/>
    <w:rsid w:val="008E10D8"/>
    <w:rsid w:val="008E1C6E"/>
    <w:rsid w:val="008E7BE5"/>
    <w:rsid w:val="008F248F"/>
    <w:rsid w:val="008F3F4C"/>
    <w:rsid w:val="008F46E5"/>
    <w:rsid w:val="008F4A8C"/>
    <w:rsid w:val="008F5849"/>
    <w:rsid w:val="00900B81"/>
    <w:rsid w:val="00901D39"/>
    <w:rsid w:val="0090357B"/>
    <w:rsid w:val="009039DB"/>
    <w:rsid w:val="009063C4"/>
    <w:rsid w:val="0091089D"/>
    <w:rsid w:val="00913E52"/>
    <w:rsid w:val="00913ED9"/>
    <w:rsid w:val="009242A9"/>
    <w:rsid w:val="00925DFC"/>
    <w:rsid w:val="00926BC7"/>
    <w:rsid w:val="00926E54"/>
    <w:rsid w:val="009329D8"/>
    <w:rsid w:val="00936EF1"/>
    <w:rsid w:val="00937045"/>
    <w:rsid w:val="00940052"/>
    <w:rsid w:val="00940575"/>
    <w:rsid w:val="00940EDF"/>
    <w:rsid w:val="00940FC9"/>
    <w:rsid w:val="00942B32"/>
    <w:rsid w:val="00944768"/>
    <w:rsid w:val="0095162E"/>
    <w:rsid w:val="009528F1"/>
    <w:rsid w:val="00952EC3"/>
    <w:rsid w:val="00953289"/>
    <w:rsid w:val="00956FB3"/>
    <w:rsid w:val="00957424"/>
    <w:rsid w:val="00961A94"/>
    <w:rsid w:val="00962DC2"/>
    <w:rsid w:val="00963E4B"/>
    <w:rsid w:val="00966243"/>
    <w:rsid w:val="00970978"/>
    <w:rsid w:val="00971E4A"/>
    <w:rsid w:val="00974E8B"/>
    <w:rsid w:val="009838D0"/>
    <w:rsid w:val="00983EFA"/>
    <w:rsid w:val="00983F8F"/>
    <w:rsid w:val="009912DF"/>
    <w:rsid w:val="00991779"/>
    <w:rsid w:val="009924E7"/>
    <w:rsid w:val="0099283D"/>
    <w:rsid w:val="00992A63"/>
    <w:rsid w:val="0099359F"/>
    <w:rsid w:val="00993E2D"/>
    <w:rsid w:val="009979D4"/>
    <w:rsid w:val="009A13C8"/>
    <w:rsid w:val="009A5969"/>
    <w:rsid w:val="009A60D7"/>
    <w:rsid w:val="009A656B"/>
    <w:rsid w:val="009A72EA"/>
    <w:rsid w:val="009B5F80"/>
    <w:rsid w:val="009C02FA"/>
    <w:rsid w:val="009C2EA8"/>
    <w:rsid w:val="009C4C89"/>
    <w:rsid w:val="009C54EF"/>
    <w:rsid w:val="009C5ECF"/>
    <w:rsid w:val="009D0580"/>
    <w:rsid w:val="009D4A7D"/>
    <w:rsid w:val="009D6A3F"/>
    <w:rsid w:val="009E154F"/>
    <w:rsid w:val="009E2C22"/>
    <w:rsid w:val="009E2E2E"/>
    <w:rsid w:val="009E4559"/>
    <w:rsid w:val="009F0224"/>
    <w:rsid w:val="009F17E2"/>
    <w:rsid w:val="009F194F"/>
    <w:rsid w:val="00A010C3"/>
    <w:rsid w:val="00A01BBE"/>
    <w:rsid w:val="00A01BE6"/>
    <w:rsid w:val="00A026F5"/>
    <w:rsid w:val="00A06AEF"/>
    <w:rsid w:val="00A13F27"/>
    <w:rsid w:val="00A142BE"/>
    <w:rsid w:val="00A210B8"/>
    <w:rsid w:val="00A219FF"/>
    <w:rsid w:val="00A21A42"/>
    <w:rsid w:val="00A27BF6"/>
    <w:rsid w:val="00A27D41"/>
    <w:rsid w:val="00A31BDC"/>
    <w:rsid w:val="00A3300C"/>
    <w:rsid w:val="00A343A4"/>
    <w:rsid w:val="00A40980"/>
    <w:rsid w:val="00A41759"/>
    <w:rsid w:val="00A52885"/>
    <w:rsid w:val="00A56DCF"/>
    <w:rsid w:val="00A60C9B"/>
    <w:rsid w:val="00A6267C"/>
    <w:rsid w:val="00A70893"/>
    <w:rsid w:val="00A72A22"/>
    <w:rsid w:val="00A749FB"/>
    <w:rsid w:val="00A8546B"/>
    <w:rsid w:val="00A9632A"/>
    <w:rsid w:val="00A96335"/>
    <w:rsid w:val="00A96A36"/>
    <w:rsid w:val="00A97DEA"/>
    <w:rsid w:val="00AA025D"/>
    <w:rsid w:val="00AA1774"/>
    <w:rsid w:val="00AA1CC8"/>
    <w:rsid w:val="00AA3CFD"/>
    <w:rsid w:val="00AA5779"/>
    <w:rsid w:val="00AA6E75"/>
    <w:rsid w:val="00AB02D3"/>
    <w:rsid w:val="00AB2DD3"/>
    <w:rsid w:val="00AB4331"/>
    <w:rsid w:val="00AC6568"/>
    <w:rsid w:val="00AC7C1B"/>
    <w:rsid w:val="00AD21DA"/>
    <w:rsid w:val="00AD4B06"/>
    <w:rsid w:val="00AF1C7C"/>
    <w:rsid w:val="00AF3AA7"/>
    <w:rsid w:val="00AF4987"/>
    <w:rsid w:val="00AF53FD"/>
    <w:rsid w:val="00AF655F"/>
    <w:rsid w:val="00AF6678"/>
    <w:rsid w:val="00B16987"/>
    <w:rsid w:val="00B25C91"/>
    <w:rsid w:val="00B3214A"/>
    <w:rsid w:val="00B35FE1"/>
    <w:rsid w:val="00B36B96"/>
    <w:rsid w:val="00B413CB"/>
    <w:rsid w:val="00B42188"/>
    <w:rsid w:val="00B5164A"/>
    <w:rsid w:val="00B5285E"/>
    <w:rsid w:val="00B54563"/>
    <w:rsid w:val="00B57E0D"/>
    <w:rsid w:val="00B611CC"/>
    <w:rsid w:val="00B6408B"/>
    <w:rsid w:val="00B70AA5"/>
    <w:rsid w:val="00B7380B"/>
    <w:rsid w:val="00B73F3E"/>
    <w:rsid w:val="00B77561"/>
    <w:rsid w:val="00B7794C"/>
    <w:rsid w:val="00B81F0D"/>
    <w:rsid w:val="00B858EE"/>
    <w:rsid w:val="00B87EA9"/>
    <w:rsid w:val="00BA1404"/>
    <w:rsid w:val="00BA2756"/>
    <w:rsid w:val="00BB65E4"/>
    <w:rsid w:val="00BC24A9"/>
    <w:rsid w:val="00BC4B1C"/>
    <w:rsid w:val="00BC71C3"/>
    <w:rsid w:val="00BD2F23"/>
    <w:rsid w:val="00BD3851"/>
    <w:rsid w:val="00BD5FB8"/>
    <w:rsid w:val="00BD7A4F"/>
    <w:rsid w:val="00BD7B65"/>
    <w:rsid w:val="00BE02EF"/>
    <w:rsid w:val="00BE0678"/>
    <w:rsid w:val="00BE31CC"/>
    <w:rsid w:val="00BE62E2"/>
    <w:rsid w:val="00BE7036"/>
    <w:rsid w:val="00BE7C26"/>
    <w:rsid w:val="00BF0236"/>
    <w:rsid w:val="00BF09CD"/>
    <w:rsid w:val="00BF187C"/>
    <w:rsid w:val="00BF776E"/>
    <w:rsid w:val="00C023EC"/>
    <w:rsid w:val="00C1012D"/>
    <w:rsid w:val="00C13347"/>
    <w:rsid w:val="00C13BD8"/>
    <w:rsid w:val="00C15BE5"/>
    <w:rsid w:val="00C207A0"/>
    <w:rsid w:val="00C24F48"/>
    <w:rsid w:val="00C2675B"/>
    <w:rsid w:val="00C26991"/>
    <w:rsid w:val="00C277B5"/>
    <w:rsid w:val="00C32567"/>
    <w:rsid w:val="00C33C37"/>
    <w:rsid w:val="00C34A12"/>
    <w:rsid w:val="00C35305"/>
    <w:rsid w:val="00C43678"/>
    <w:rsid w:val="00C45898"/>
    <w:rsid w:val="00C51630"/>
    <w:rsid w:val="00C5270C"/>
    <w:rsid w:val="00C55228"/>
    <w:rsid w:val="00C62A49"/>
    <w:rsid w:val="00C62ADF"/>
    <w:rsid w:val="00C63DBA"/>
    <w:rsid w:val="00C65E07"/>
    <w:rsid w:val="00C73965"/>
    <w:rsid w:val="00C73E25"/>
    <w:rsid w:val="00C746AF"/>
    <w:rsid w:val="00C767B1"/>
    <w:rsid w:val="00C8105F"/>
    <w:rsid w:val="00C846D3"/>
    <w:rsid w:val="00C90696"/>
    <w:rsid w:val="00C94E38"/>
    <w:rsid w:val="00C95A24"/>
    <w:rsid w:val="00CA1F25"/>
    <w:rsid w:val="00CA2EA4"/>
    <w:rsid w:val="00CA3592"/>
    <w:rsid w:val="00CB4DF1"/>
    <w:rsid w:val="00CC0ABE"/>
    <w:rsid w:val="00CC5687"/>
    <w:rsid w:val="00CD04AD"/>
    <w:rsid w:val="00CD255A"/>
    <w:rsid w:val="00CD590F"/>
    <w:rsid w:val="00CE0246"/>
    <w:rsid w:val="00CE3879"/>
    <w:rsid w:val="00CE7A39"/>
    <w:rsid w:val="00CF09F2"/>
    <w:rsid w:val="00CF2B57"/>
    <w:rsid w:val="00D004D6"/>
    <w:rsid w:val="00D01277"/>
    <w:rsid w:val="00D02823"/>
    <w:rsid w:val="00D031FA"/>
    <w:rsid w:val="00D04D6C"/>
    <w:rsid w:val="00D0684C"/>
    <w:rsid w:val="00D15C53"/>
    <w:rsid w:val="00D20736"/>
    <w:rsid w:val="00D227DA"/>
    <w:rsid w:val="00D2361F"/>
    <w:rsid w:val="00D268FF"/>
    <w:rsid w:val="00D30B9D"/>
    <w:rsid w:val="00D32DAF"/>
    <w:rsid w:val="00D32E1C"/>
    <w:rsid w:val="00D36C4B"/>
    <w:rsid w:val="00D371F4"/>
    <w:rsid w:val="00D37B29"/>
    <w:rsid w:val="00D42708"/>
    <w:rsid w:val="00D43B59"/>
    <w:rsid w:val="00D46533"/>
    <w:rsid w:val="00D51757"/>
    <w:rsid w:val="00D52B6B"/>
    <w:rsid w:val="00D52B8F"/>
    <w:rsid w:val="00D52CBF"/>
    <w:rsid w:val="00D52DA7"/>
    <w:rsid w:val="00D55924"/>
    <w:rsid w:val="00D56B78"/>
    <w:rsid w:val="00D577AE"/>
    <w:rsid w:val="00D61DB6"/>
    <w:rsid w:val="00D65AEC"/>
    <w:rsid w:val="00D7001B"/>
    <w:rsid w:val="00D70F2F"/>
    <w:rsid w:val="00D723D1"/>
    <w:rsid w:val="00D763DB"/>
    <w:rsid w:val="00D804FF"/>
    <w:rsid w:val="00D82A65"/>
    <w:rsid w:val="00D83FE3"/>
    <w:rsid w:val="00D84F64"/>
    <w:rsid w:val="00D90DBE"/>
    <w:rsid w:val="00D9701A"/>
    <w:rsid w:val="00D97D4F"/>
    <w:rsid w:val="00DA6482"/>
    <w:rsid w:val="00DA74C6"/>
    <w:rsid w:val="00DB1BE4"/>
    <w:rsid w:val="00DB4FD3"/>
    <w:rsid w:val="00DB6A09"/>
    <w:rsid w:val="00DC49DD"/>
    <w:rsid w:val="00DC68D6"/>
    <w:rsid w:val="00DD165A"/>
    <w:rsid w:val="00DD3CA4"/>
    <w:rsid w:val="00DD4EE9"/>
    <w:rsid w:val="00DD75AE"/>
    <w:rsid w:val="00DD7CB1"/>
    <w:rsid w:val="00DE53D6"/>
    <w:rsid w:val="00DE5AF3"/>
    <w:rsid w:val="00DF2BD3"/>
    <w:rsid w:val="00E061DB"/>
    <w:rsid w:val="00E07E61"/>
    <w:rsid w:val="00E119F1"/>
    <w:rsid w:val="00E13498"/>
    <w:rsid w:val="00E3038E"/>
    <w:rsid w:val="00E321F4"/>
    <w:rsid w:val="00E43E1E"/>
    <w:rsid w:val="00E46A77"/>
    <w:rsid w:val="00E5298C"/>
    <w:rsid w:val="00E52CB5"/>
    <w:rsid w:val="00E556D7"/>
    <w:rsid w:val="00E6161B"/>
    <w:rsid w:val="00E665B2"/>
    <w:rsid w:val="00E860B3"/>
    <w:rsid w:val="00E865AA"/>
    <w:rsid w:val="00E8795E"/>
    <w:rsid w:val="00E901AA"/>
    <w:rsid w:val="00E904C1"/>
    <w:rsid w:val="00E9366A"/>
    <w:rsid w:val="00E94FDE"/>
    <w:rsid w:val="00E977C8"/>
    <w:rsid w:val="00EA678B"/>
    <w:rsid w:val="00EA7A27"/>
    <w:rsid w:val="00EC1250"/>
    <w:rsid w:val="00EC2E21"/>
    <w:rsid w:val="00EC2EC2"/>
    <w:rsid w:val="00EC3B40"/>
    <w:rsid w:val="00EC4BA2"/>
    <w:rsid w:val="00EC5A2A"/>
    <w:rsid w:val="00ED2EB0"/>
    <w:rsid w:val="00ED4E34"/>
    <w:rsid w:val="00ED79C0"/>
    <w:rsid w:val="00ED7B95"/>
    <w:rsid w:val="00EE3BC3"/>
    <w:rsid w:val="00EE44C0"/>
    <w:rsid w:val="00EE71D5"/>
    <w:rsid w:val="00EE7EE9"/>
    <w:rsid w:val="00EF035D"/>
    <w:rsid w:val="00EF5B81"/>
    <w:rsid w:val="00EF62D4"/>
    <w:rsid w:val="00F0336F"/>
    <w:rsid w:val="00F05146"/>
    <w:rsid w:val="00F05BC0"/>
    <w:rsid w:val="00F07D5D"/>
    <w:rsid w:val="00F125A8"/>
    <w:rsid w:val="00F125B4"/>
    <w:rsid w:val="00F12A4F"/>
    <w:rsid w:val="00F20B7B"/>
    <w:rsid w:val="00F24967"/>
    <w:rsid w:val="00F333C0"/>
    <w:rsid w:val="00F336B8"/>
    <w:rsid w:val="00F34C3E"/>
    <w:rsid w:val="00F35193"/>
    <w:rsid w:val="00F35878"/>
    <w:rsid w:val="00F418A3"/>
    <w:rsid w:val="00F554A1"/>
    <w:rsid w:val="00F56F8B"/>
    <w:rsid w:val="00F57E69"/>
    <w:rsid w:val="00F60D5B"/>
    <w:rsid w:val="00F6793F"/>
    <w:rsid w:val="00F717E4"/>
    <w:rsid w:val="00F71919"/>
    <w:rsid w:val="00F7275E"/>
    <w:rsid w:val="00F72971"/>
    <w:rsid w:val="00F824C4"/>
    <w:rsid w:val="00F84212"/>
    <w:rsid w:val="00F84639"/>
    <w:rsid w:val="00F86526"/>
    <w:rsid w:val="00F91458"/>
    <w:rsid w:val="00F92B41"/>
    <w:rsid w:val="00F93571"/>
    <w:rsid w:val="00F938B6"/>
    <w:rsid w:val="00F95400"/>
    <w:rsid w:val="00FA1F27"/>
    <w:rsid w:val="00FA354C"/>
    <w:rsid w:val="00FA6287"/>
    <w:rsid w:val="00FA7273"/>
    <w:rsid w:val="00FB006C"/>
    <w:rsid w:val="00FB2B38"/>
    <w:rsid w:val="00FB50FA"/>
    <w:rsid w:val="00FC5DFE"/>
    <w:rsid w:val="00FD0847"/>
    <w:rsid w:val="00FD2C92"/>
    <w:rsid w:val="00FD48C5"/>
    <w:rsid w:val="00FE0D51"/>
    <w:rsid w:val="00FE0D55"/>
    <w:rsid w:val="00FE4A85"/>
    <w:rsid w:val="00FF3E82"/>
    <w:rsid w:val="00FF5973"/>
    <w:rsid w:val="0956381A"/>
    <w:rsid w:val="12CB6451"/>
    <w:rsid w:val="1CD322EF"/>
    <w:rsid w:val="2ADC7B8E"/>
    <w:rsid w:val="5D113F63"/>
    <w:rsid w:val="60EF6A71"/>
    <w:rsid w:val="613934B4"/>
    <w:rsid w:val="69E52BE0"/>
    <w:rsid w:val="6D7068B9"/>
    <w:rsid w:val="6F4150F8"/>
    <w:rsid w:val="727C7E35"/>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fillcolor="white">
      <v:fill color="white"/>
    </o:shapedefaults>
    <o:shapelayout v:ext="edit">
      <o:idmap v:ext="edit" data="1"/>
    </o:shapelayout>
  </w:shapeDefaults>
  <w:decimalSymbol w:val="."/>
  <w:listSeparator w:val=","/>
  <w14:docId w14:val="5BC65A4F"/>
  <w14:defaultImageDpi w14:val="330"/>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480"/>
      <w:jc w:val="both"/>
    </w:pPr>
    <w:rPr>
      <w:rFonts w:cs="MS Mincho"/>
      <w:kern w:val="2"/>
      <w:sz w:val="24"/>
      <w:szCs w:val="24"/>
    </w:rPr>
  </w:style>
  <w:style w:type="paragraph" w:styleId="1">
    <w:name w:val="heading 1"/>
    <w:basedOn w:val="a"/>
    <w:next w:val="a"/>
    <w:link w:val="10"/>
    <w:qFormat/>
    <w:pPr>
      <w:keepNext/>
      <w:keepLines/>
      <w:numPr>
        <w:numId w:val="1"/>
      </w:numPr>
      <w:spacing w:before="340" w:after="330"/>
      <w:jc w:val="left"/>
      <w:outlineLvl w:val="0"/>
    </w:pPr>
    <w:rPr>
      <w:b/>
      <w:kern w:val="44"/>
      <w:sz w:val="32"/>
      <w:szCs w:val="32"/>
    </w:rPr>
  </w:style>
  <w:style w:type="paragraph" w:styleId="2">
    <w:name w:val="heading 2"/>
    <w:basedOn w:val="a"/>
    <w:next w:val="a"/>
    <w:link w:val="20"/>
    <w:unhideWhenUsed/>
    <w:qFormat/>
    <w:pPr>
      <w:keepNext/>
      <w:keepLines/>
      <w:numPr>
        <w:ilvl w:val="1"/>
        <w:numId w:val="1"/>
      </w:numPr>
      <w:spacing w:before="260" w:after="260" w:line="416" w:lineRule="auto"/>
      <w:outlineLvl w:val="1"/>
    </w:pPr>
    <w:rPr>
      <w:rFonts w:cstheme="majorBidi"/>
      <w:b/>
      <w:bCs/>
      <w:sz w:val="30"/>
      <w:szCs w:val="32"/>
    </w:rPr>
  </w:style>
  <w:style w:type="paragraph" w:styleId="3">
    <w:name w:val="heading 3"/>
    <w:basedOn w:val="a"/>
    <w:next w:val="a"/>
    <w:link w:val="30"/>
    <w:unhideWhenUsed/>
    <w:qFormat/>
    <w:pPr>
      <w:keepNext/>
      <w:keepLines/>
      <w:numPr>
        <w:ilvl w:val="2"/>
        <w:numId w:val="1"/>
      </w:numPr>
      <w:spacing w:before="260" w:after="260" w:line="416" w:lineRule="auto"/>
      <w:outlineLvl w:val="2"/>
    </w:pPr>
    <w:rPr>
      <w:b/>
      <w:bCs/>
      <w:sz w:val="28"/>
      <w:szCs w:val="32"/>
    </w:rPr>
  </w:style>
  <w:style w:type="paragraph" w:styleId="4">
    <w:name w:val="heading 4"/>
    <w:basedOn w:val="a"/>
    <w:next w:val="a"/>
    <w:link w:val="40"/>
    <w:unhideWhenUsed/>
    <w:qFormat/>
    <w:pPr>
      <w:keepNext/>
      <w:keepLines/>
      <w:numPr>
        <w:ilvl w:val="3"/>
        <w:numId w:val="1"/>
      </w:numPr>
      <w:spacing w:before="280" w:after="290" w:line="376" w:lineRule="auto"/>
      <w:outlineLvl w:val="3"/>
    </w:pPr>
    <w:rPr>
      <w:rFonts w:cstheme="majorBidi"/>
      <w:b/>
      <w:bCs/>
      <w:szCs w:val="28"/>
    </w:rPr>
  </w:style>
  <w:style w:type="paragraph" w:styleId="5">
    <w:name w:val="heading 5"/>
    <w:basedOn w:val="a"/>
    <w:next w:val="a"/>
    <w:link w:val="50"/>
    <w:uiPriority w:val="9"/>
    <w:unhideWhenUsed/>
    <w:qFormat/>
    <w:pPr>
      <w:keepNext/>
      <w:keepLines/>
      <w:spacing w:before="280" w:after="290" w:line="376" w:lineRule="auto"/>
      <w:ind w:firstLine="0"/>
      <w:outlineLvl w:val="4"/>
    </w:pPr>
    <w:rPr>
      <w:b/>
      <w:bCs/>
      <w:sz w:val="28"/>
      <w:szCs w:val="28"/>
    </w:rPr>
  </w:style>
  <w:style w:type="paragraph" w:styleId="6">
    <w:name w:val="heading 6"/>
    <w:basedOn w:val="a"/>
    <w:next w:val="a"/>
    <w:link w:val="60"/>
    <w:uiPriority w:val="9"/>
    <w:semiHidden/>
    <w:unhideWhenUsed/>
    <w:qFormat/>
    <w:pPr>
      <w:keepNext/>
      <w:keepLines/>
      <w:numPr>
        <w:ilvl w:val="5"/>
        <w:numId w:val="2"/>
      </w:numPr>
      <w:spacing w:before="240" w:after="64" w:line="320" w:lineRule="auto"/>
      <w:outlineLvl w:val="5"/>
    </w:pPr>
    <w:rPr>
      <w:rFonts w:asciiTheme="majorHAnsi" w:eastAsiaTheme="majorEastAsia" w:hAnsiTheme="majorHAnsi" w:cstheme="majorBidi"/>
      <w:b/>
      <w:bCs/>
    </w:rPr>
  </w:style>
  <w:style w:type="paragraph" w:styleId="7">
    <w:name w:val="heading 7"/>
    <w:basedOn w:val="a"/>
    <w:next w:val="a"/>
    <w:link w:val="70"/>
    <w:uiPriority w:val="9"/>
    <w:semiHidden/>
    <w:unhideWhenUsed/>
    <w:qFormat/>
    <w:pPr>
      <w:keepNext/>
      <w:keepLines/>
      <w:numPr>
        <w:ilvl w:val="6"/>
        <w:numId w:val="2"/>
      </w:numPr>
      <w:spacing w:before="240" w:after="64" w:line="320" w:lineRule="auto"/>
      <w:outlineLvl w:val="6"/>
    </w:pPr>
    <w:rPr>
      <w:b/>
      <w:bCs/>
    </w:rPr>
  </w:style>
  <w:style w:type="paragraph" w:styleId="8">
    <w:name w:val="heading 8"/>
    <w:basedOn w:val="a"/>
    <w:next w:val="a"/>
    <w:link w:val="80"/>
    <w:uiPriority w:val="9"/>
    <w:semiHidden/>
    <w:unhideWhenUsed/>
    <w:qFormat/>
    <w:pPr>
      <w:keepNext/>
      <w:keepLines/>
      <w:numPr>
        <w:ilvl w:val="7"/>
        <w:numId w:val="2"/>
      </w:numPr>
      <w:spacing w:before="240" w:after="64" w:line="320" w:lineRule="auto"/>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pPr>
      <w:keepNext/>
      <w:keepLines/>
      <w:numPr>
        <w:ilvl w:val="8"/>
        <w:numId w:val="2"/>
      </w:numPr>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440"/>
    </w:pPr>
  </w:style>
  <w:style w:type="paragraph" w:styleId="a3">
    <w:name w:val="Document Map"/>
    <w:basedOn w:val="a"/>
    <w:link w:val="a4"/>
    <w:uiPriority w:val="99"/>
    <w:semiHidden/>
    <w:unhideWhenUsed/>
    <w:qFormat/>
    <w:rPr>
      <w:rFonts w:ascii="宋体"/>
    </w:rPr>
  </w:style>
  <w:style w:type="paragraph" w:styleId="a5">
    <w:name w:val="annotation text"/>
    <w:basedOn w:val="a"/>
    <w:link w:val="a6"/>
    <w:uiPriority w:val="99"/>
    <w:semiHidden/>
    <w:unhideWhenUsed/>
    <w:qFormat/>
    <w:pPr>
      <w:jc w:val="left"/>
    </w:pPr>
  </w:style>
  <w:style w:type="paragraph" w:styleId="TOC5">
    <w:name w:val="toc 5"/>
    <w:basedOn w:val="a"/>
    <w:next w:val="a"/>
    <w:uiPriority w:val="39"/>
    <w:unhideWhenUsed/>
    <w:qFormat/>
    <w:pPr>
      <w:ind w:left="960"/>
    </w:pPr>
  </w:style>
  <w:style w:type="paragraph" w:styleId="TOC3">
    <w:name w:val="toc 3"/>
    <w:basedOn w:val="a"/>
    <w:next w:val="a"/>
    <w:uiPriority w:val="39"/>
    <w:unhideWhenUsed/>
    <w:qFormat/>
    <w:pPr>
      <w:ind w:left="480"/>
    </w:pPr>
    <w:rPr>
      <w:b/>
    </w:rPr>
  </w:style>
  <w:style w:type="paragraph" w:styleId="TOC8">
    <w:name w:val="toc 8"/>
    <w:basedOn w:val="a"/>
    <w:next w:val="a"/>
    <w:uiPriority w:val="39"/>
    <w:unhideWhenUsed/>
    <w:qFormat/>
    <w:pPr>
      <w:ind w:left="1680"/>
    </w:pPr>
  </w:style>
  <w:style w:type="paragraph" w:styleId="a7">
    <w:name w:val="Balloon Text"/>
    <w:basedOn w:val="a"/>
    <w:link w:val="a8"/>
    <w:uiPriority w:val="99"/>
    <w:semiHidden/>
    <w:unhideWhenUsed/>
    <w:qFormat/>
    <w:pPr>
      <w:spacing w:line="240" w:lineRule="auto"/>
    </w:pPr>
    <w:rPr>
      <w:sz w:val="18"/>
      <w:szCs w:val="18"/>
    </w:rPr>
  </w:style>
  <w:style w:type="paragraph" w:styleId="a9">
    <w:name w:val="footer"/>
    <w:basedOn w:val="a"/>
    <w:link w:val="aa"/>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tabs>
        <w:tab w:val="left" w:pos="1440"/>
        <w:tab w:val="right" w:leader="dot" w:pos="8290"/>
      </w:tabs>
    </w:pPr>
    <w:rPr>
      <w:b/>
    </w:rPr>
  </w:style>
  <w:style w:type="paragraph" w:styleId="TOC4">
    <w:name w:val="toc 4"/>
    <w:basedOn w:val="a"/>
    <w:next w:val="a"/>
    <w:uiPriority w:val="39"/>
    <w:unhideWhenUsed/>
    <w:qFormat/>
    <w:pPr>
      <w:ind w:left="720"/>
    </w:pPr>
  </w:style>
  <w:style w:type="paragraph" w:styleId="TOC6">
    <w:name w:val="toc 6"/>
    <w:basedOn w:val="a"/>
    <w:next w:val="a"/>
    <w:uiPriority w:val="39"/>
    <w:unhideWhenUsed/>
    <w:qFormat/>
    <w:pPr>
      <w:ind w:left="1200"/>
    </w:pPr>
  </w:style>
  <w:style w:type="paragraph" w:styleId="TOC2">
    <w:name w:val="toc 2"/>
    <w:basedOn w:val="a"/>
    <w:next w:val="a"/>
    <w:uiPriority w:val="39"/>
    <w:unhideWhenUsed/>
    <w:qFormat/>
    <w:pPr>
      <w:tabs>
        <w:tab w:val="left" w:pos="1440"/>
        <w:tab w:val="right" w:leader="dot" w:pos="8290"/>
      </w:tabs>
      <w:ind w:left="240"/>
    </w:pPr>
    <w:rPr>
      <w:b/>
    </w:rPr>
  </w:style>
  <w:style w:type="paragraph" w:styleId="TOC9">
    <w:name w:val="toc 9"/>
    <w:basedOn w:val="a"/>
    <w:next w:val="a"/>
    <w:uiPriority w:val="39"/>
    <w:unhideWhenUsed/>
    <w:qFormat/>
    <w:pPr>
      <w:ind w:left="1920"/>
    </w:p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kern w:val="0"/>
      <w:sz w:val="20"/>
      <w:szCs w:val="20"/>
    </w:rPr>
  </w:style>
  <w:style w:type="paragraph" w:styleId="ad">
    <w:name w:val="Normal (Web)"/>
    <w:basedOn w:val="a"/>
    <w:uiPriority w:val="99"/>
    <w:unhideWhenUsed/>
    <w:qFormat/>
    <w:pPr>
      <w:widowControl/>
      <w:spacing w:before="100" w:beforeAutospacing="1" w:after="100" w:afterAutospacing="1" w:line="240" w:lineRule="auto"/>
      <w:ind w:firstLine="0"/>
      <w:jc w:val="left"/>
    </w:pPr>
    <w:rPr>
      <w:rFonts w:eastAsiaTheme="minorEastAsia"/>
      <w:kern w:val="0"/>
    </w:rPr>
  </w:style>
  <w:style w:type="paragraph" w:styleId="ae">
    <w:name w:val="annotation subject"/>
    <w:basedOn w:val="a5"/>
    <w:next w:val="a5"/>
    <w:link w:val="af"/>
    <w:uiPriority w:val="99"/>
    <w:semiHidden/>
    <w:unhideWhenUsed/>
    <w:qFormat/>
    <w:rPr>
      <w:b/>
      <w:bCs/>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10">
    <w:name w:val="标题 1 字符"/>
    <w:basedOn w:val="a0"/>
    <w:link w:val="1"/>
    <w:qFormat/>
    <w:rPr>
      <w:b/>
      <w:kern w:val="44"/>
      <w:sz w:val="32"/>
      <w:szCs w:val="32"/>
    </w:rPr>
  </w:style>
  <w:style w:type="character" w:customStyle="1" w:styleId="20">
    <w:name w:val="标题 2 字符"/>
    <w:basedOn w:val="a0"/>
    <w:link w:val="2"/>
    <w:qFormat/>
    <w:rPr>
      <w:rFonts w:cstheme="majorBidi"/>
      <w:b/>
      <w:bCs/>
      <w:sz w:val="30"/>
      <w:szCs w:val="32"/>
    </w:rPr>
  </w:style>
  <w:style w:type="character" w:customStyle="1" w:styleId="30">
    <w:name w:val="标题 3 字符"/>
    <w:basedOn w:val="a0"/>
    <w:link w:val="3"/>
    <w:qFormat/>
    <w:rPr>
      <w:b/>
      <w:bCs/>
      <w:sz w:val="28"/>
      <w:szCs w:val="32"/>
    </w:rPr>
  </w:style>
  <w:style w:type="character" w:customStyle="1" w:styleId="40">
    <w:name w:val="标题 4 字符"/>
    <w:basedOn w:val="a0"/>
    <w:link w:val="4"/>
    <w:qFormat/>
    <w:rPr>
      <w:rFonts w:cstheme="majorBidi"/>
      <w:b/>
      <w:bCs/>
      <w:szCs w:val="28"/>
    </w:rPr>
  </w:style>
  <w:style w:type="character" w:customStyle="1" w:styleId="50">
    <w:name w:val="标题 5 字符"/>
    <w:basedOn w:val="a0"/>
    <w:link w:val="5"/>
    <w:uiPriority w:val="9"/>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rPr>
  </w:style>
  <w:style w:type="character" w:customStyle="1" w:styleId="70">
    <w:name w:val="标题 7 字符"/>
    <w:basedOn w:val="a0"/>
    <w:link w:val="7"/>
    <w:uiPriority w:val="9"/>
    <w:semiHidden/>
    <w:qFormat/>
    <w:rPr>
      <w:b/>
      <w:bCs/>
    </w:rPr>
  </w:style>
  <w:style w:type="character" w:customStyle="1" w:styleId="80">
    <w:name w:val="标题 8 字符"/>
    <w:basedOn w:val="a0"/>
    <w:link w:val="8"/>
    <w:uiPriority w:val="9"/>
    <w:semiHidden/>
    <w:qFormat/>
    <w:rPr>
      <w:rFonts w:asciiTheme="majorHAnsi" w:eastAsiaTheme="majorEastAsia" w:hAnsiTheme="majorHAnsi" w:cstheme="majorBidi"/>
    </w:rPr>
  </w:style>
  <w:style w:type="character" w:customStyle="1" w:styleId="90">
    <w:name w:val="标题 9 字符"/>
    <w:basedOn w:val="a0"/>
    <w:link w:val="9"/>
    <w:uiPriority w:val="9"/>
    <w:semiHidden/>
    <w:qFormat/>
    <w:rPr>
      <w:rFonts w:asciiTheme="majorHAnsi" w:eastAsiaTheme="majorEastAsia" w:hAnsiTheme="majorHAnsi" w:cstheme="majorBidi"/>
      <w:sz w:val="21"/>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paragraph" w:styleId="af2">
    <w:name w:val="List Paragraph"/>
    <w:basedOn w:val="a"/>
    <w:link w:val="af3"/>
    <w:uiPriority w:val="34"/>
    <w:qFormat/>
    <w:pPr>
      <w:ind w:firstLineChars="200" w:firstLine="420"/>
    </w:pPr>
  </w:style>
  <w:style w:type="paragraph" w:customStyle="1" w:styleId="TOC10">
    <w:name w:val="TOC 标题1"/>
    <w:basedOn w:val="1"/>
    <w:next w:val="a"/>
    <w:uiPriority w:val="39"/>
    <w:unhideWhenUsed/>
    <w:qFormat/>
    <w:pPr>
      <w:numPr>
        <w:numId w:val="0"/>
      </w:numPr>
      <w:ind w:firstLine="480"/>
      <w:outlineLvl w:val="9"/>
    </w:pPr>
    <w:rPr>
      <w:sz w:val="44"/>
    </w:rPr>
  </w:style>
  <w:style w:type="character" w:customStyle="1" w:styleId="af3">
    <w:name w:val="列表段落 字符"/>
    <w:link w:val="af2"/>
    <w:uiPriority w:val="34"/>
    <w:qFormat/>
    <w:rPr>
      <w:rFonts w:ascii="Times New Roman" w:eastAsia="宋体" w:hAnsi="Times New Roman" w:cs="Times New Roman"/>
    </w:rPr>
  </w:style>
  <w:style w:type="character" w:customStyle="1" w:styleId="a4">
    <w:name w:val="文档结构图 字符"/>
    <w:basedOn w:val="a0"/>
    <w:link w:val="a3"/>
    <w:uiPriority w:val="99"/>
    <w:semiHidden/>
    <w:qFormat/>
    <w:rPr>
      <w:rFonts w:ascii="宋体" w:eastAsia="宋体" w:hAnsi="Times New Roman" w:cs="Times New Roman"/>
    </w:rPr>
  </w:style>
  <w:style w:type="paragraph" w:customStyle="1" w:styleId="61">
    <w:name w:val="文档_6_正文"/>
    <w:basedOn w:val="a"/>
    <w:qFormat/>
    <w:pPr>
      <w:ind w:firstLineChars="200" w:firstLine="200"/>
    </w:pPr>
    <w:rPr>
      <w:sz w:val="28"/>
    </w:rPr>
  </w:style>
  <w:style w:type="paragraph" w:customStyle="1" w:styleId="caiye">
    <w:name w:val="caiye"/>
    <w:basedOn w:val="a"/>
    <w:link w:val="caiyeCharChar"/>
    <w:qFormat/>
    <w:pPr>
      <w:ind w:firstLineChars="200" w:firstLine="200"/>
      <w:jc w:val="left"/>
    </w:pPr>
    <w:rPr>
      <w:rFonts w:ascii="Calibri" w:eastAsia="微软雅黑" w:hAnsi="Calibri"/>
      <w:sz w:val="28"/>
      <w:szCs w:val="22"/>
    </w:rPr>
  </w:style>
  <w:style w:type="character" w:customStyle="1" w:styleId="caiyeCharChar">
    <w:name w:val="caiye Char Char"/>
    <w:link w:val="caiye"/>
    <w:qFormat/>
    <w:rPr>
      <w:rFonts w:ascii="Calibri" w:eastAsia="微软雅黑" w:hAnsi="Calibri" w:cs="Times New Roman"/>
      <w:sz w:val="28"/>
      <w:szCs w:val="22"/>
    </w:rPr>
  </w:style>
  <w:style w:type="character" w:customStyle="1" w:styleId="CharChar">
    <w:name w:val="自定义正文 Char Char"/>
    <w:link w:val="af4"/>
    <w:uiPriority w:val="99"/>
    <w:qFormat/>
    <w:locked/>
    <w:rPr>
      <w:rFonts w:ascii="Times New Roman" w:eastAsia="宋体" w:hAnsi="Times New Roman" w:cs="Times New Roman"/>
    </w:rPr>
  </w:style>
  <w:style w:type="paragraph" w:customStyle="1" w:styleId="af4">
    <w:name w:val="自定义正文"/>
    <w:basedOn w:val="a"/>
    <w:link w:val="CharChar"/>
    <w:uiPriority w:val="99"/>
    <w:qFormat/>
    <w:pPr>
      <w:spacing w:afterLines="50"/>
      <w:ind w:firstLineChars="200" w:firstLine="200"/>
      <w:jc w:val="left"/>
    </w:pPr>
  </w:style>
  <w:style w:type="character" w:customStyle="1" w:styleId="HTML0">
    <w:name w:val="HTML 预设格式 字符"/>
    <w:basedOn w:val="a0"/>
    <w:link w:val="HTML"/>
    <w:uiPriority w:val="99"/>
    <w:semiHidden/>
    <w:qFormat/>
    <w:rPr>
      <w:rFonts w:ascii="Courier New" w:hAnsi="Courier New" w:cs="Courier New"/>
      <w:kern w:val="0"/>
      <w:sz w:val="20"/>
      <w:szCs w:val="20"/>
    </w:rPr>
  </w:style>
  <w:style w:type="character" w:customStyle="1" w:styleId="apple-converted-space">
    <w:name w:val="apple-converted-space"/>
    <w:basedOn w:val="a0"/>
    <w:qFormat/>
  </w:style>
  <w:style w:type="character" w:customStyle="1" w:styleId="s1">
    <w:name w:val="s1"/>
    <w:qFormat/>
  </w:style>
  <w:style w:type="character" w:customStyle="1" w:styleId="CharChar0">
    <w:name w:val="方案正文 Char Char"/>
    <w:link w:val="af5"/>
    <w:qFormat/>
    <w:rPr>
      <w:rFonts w:ascii="华文细黑" w:eastAsia="华文细黑" w:hAnsi="华文细黑"/>
    </w:rPr>
  </w:style>
  <w:style w:type="paragraph" w:customStyle="1" w:styleId="af5">
    <w:name w:val="方案正文"/>
    <w:basedOn w:val="a"/>
    <w:link w:val="CharChar0"/>
    <w:qFormat/>
    <w:pPr>
      <w:spacing w:before="120"/>
      <w:ind w:firstLineChars="177" w:firstLine="425"/>
    </w:pPr>
    <w:rPr>
      <w:rFonts w:ascii="华文细黑" w:eastAsia="华文细黑" w:hAnsi="华文细黑"/>
    </w:rPr>
  </w:style>
  <w:style w:type="paragraph" w:customStyle="1" w:styleId="66">
    <w:name w:val="样式66"/>
    <w:basedOn w:val="a"/>
    <w:qFormat/>
    <w:pPr>
      <w:spacing w:before="100" w:beforeAutospacing="1" w:after="100" w:afterAutospacing="1" w:line="240" w:lineRule="auto"/>
      <w:ind w:firstLine="420"/>
    </w:pPr>
    <w:rPr>
      <w:rFonts w:cs="宋体"/>
      <w:sz w:val="21"/>
      <w:szCs w:val="20"/>
    </w:rPr>
  </w:style>
  <w:style w:type="paragraph" w:customStyle="1" w:styleId="67">
    <w:name w:val="样式67"/>
    <w:qFormat/>
  </w:style>
  <w:style w:type="paragraph" w:customStyle="1" w:styleId="68">
    <w:name w:val="样式68"/>
    <w:basedOn w:val="a"/>
    <w:qFormat/>
    <w:pPr>
      <w:widowControl/>
      <w:snapToGrid w:val="0"/>
      <w:spacing w:before="80" w:after="320" w:line="240" w:lineRule="auto"/>
      <w:ind w:left="1152" w:hanging="1152"/>
      <w:jc w:val="center"/>
    </w:pPr>
    <w:rPr>
      <w:rFonts w:ascii="Arial" w:eastAsia="黑体" w:hAnsi="Arial" w:cs="Times New Roman"/>
      <w:kern w:val="0"/>
      <w:sz w:val="21"/>
      <w:szCs w:val="20"/>
    </w:rPr>
  </w:style>
  <w:style w:type="character" w:customStyle="1" w:styleId="a6">
    <w:name w:val="批注文字 字符"/>
    <w:basedOn w:val="a0"/>
    <w:link w:val="a5"/>
    <w:uiPriority w:val="99"/>
    <w:semiHidden/>
    <w:qFormat/>
  </w:style>
  <w:style w:type="character" w:customStyle="1" w:styleId="af">
    <w:name w:val="批注主题 字符"/>
    <w:basedOn w:val="a6"/>
    <w:link w:val="ae"/>
    <w:uiPriority w:val="99"/>
    <w:semiHidden/>
    <w:qFormat/>
    <w:rPr>
      <w:b/>
      <w:bCs/>
    </w:rPr>
  </w:style>
  <w:style w:type="character" w:customStyle="1" w:styleId="a8">
    <w:name w:val="批注框文本 字符"/>
    <w:basedOn w:val="a0"/>
    <w:link w:val="a7"/>
    <w:uiPriority w:val="99"/>
    <w:semiHidden/>
    <w:qFormat/>
    <w:rPr>
      <w:sz w:val="18"/>
      <w:szCs w:val="18"/>
    </w:rPr>
  </w:style>
  <w:style w:type="paragraph" w:customStyle="1" w:styleId="11">
    <w:name w:val="标题 11"/>
    <w:basedOn w:val="a"/>
    <w:next w:val="a"/>
    <w:qFormat/>
    <w:pPr>
      <w:keepNext/>
      <w:keepLines/>
      <w:numPr>
        <w:numId w:val="3"/>
      </w:numPr>
      <w:spacing w:before="340" w:after="330"/>
      <w:outlineLvl w:val="0"/>
    </w:pPr>
    <w:rPr>
      <w:b/>
      <w:kern w:val="44"/>
      <w:sz w:val="32"/>
      <w:szCs w:val="32"/>
    </w:rPr>
  </w:style>
  <w:style w:type="paragraph" w:customStyle="1" w:styleId="21">
    <w:name w:val="标题 21"/>
    <w:basedOn w:val="a"/>
    <w:next w:val="a"/>
    <w:qFormat/>
    <w:pPr>
      <w:keepNext/>
      <w:keepLines/>
      <w:numPr>
        <w:ilvl w:val="1"/>
        <w:numId w:val="3"/>
      </w:numPr>
      <w:tabs>
        <w:tab w:val="left" w:pos="-57"/>
        <w:tab w:val="left" w:pos="0"/>
        <w:tab w:val="left" w:pos="1219"/>
      </w:tabs>
      <w:spacing w:before="260" w:after="260"/>
      <w:outlineLvl w:val="1"/>
    </w:pPr>
    <w:rPr>
      <w:rFonts w:ascii="MS Mincho" w:eastAsia="MS Mincho" w:hAnsi="MS Mincho"/>
      <w:sz w:val="21"/>
      <w:szCs w:val="30"/>
    </w:rPr>
  </w:style>
  <w:style w:type="paragraph" w:customStyle="1" w:styleId="31">
    <w:name w:val="标题 31"/>
    <w:basedOn w:val="a"/>
    <w:next w:val="a"/>
    <w:link w:val="32"/>
    <w:qFormat/>
    <w:pPr>
      <w:keepNext/>
      <w:keepLines/>
      <w:numPr>
        <w:ilvl w:val="2"/>
        <w:numId w:val="3"/>
      </w:numPr>
      <w:spacing w:before="260" w:after="260" w:line="416" w:lineRule="auto"/>
      <w:outlineLvl w:val="2"/>
    </w:pPr>
    <w:rPr>
      <w:b/>
      <w:bCs/>
      <w:sz w:val="28"/>
      <w:szCs w:val="32"/>
    </w:rPr>
  </w:style>
  <w:style w:type="paragraph" w:customStyle="1" w:styleId="41">
    <w:name w:val="标题 41"/>
    <w:basedOn w:val="a"/>
    <w:next w:val="a"/>
    <w:qFormat/>
    <w:pPr>
      <w:keepNext/>
      <w:keepLines/>
      <w:numPr>
        <w:ilvl w:val="3"/>
        <w:numId w:val="3"/>
      </w:numPr>
      <w:spacing w:before="280" w:after="290" w:line="376" w:lineRule="auto"/>
      <w:outlineLvl w:val="3"/>
    </w:pPr>
    <w:rPr>
      <w:rFonts w:cs="黑体"/>
      <w:b/>
      <w:bCs/>
      <w:szCs w:val="28"/>
    </w:rPr>
  </w:style>
  <w:style w:type="character" w:customStyle="1" w:styleId="32">
    <w:name w:val="标题 3字符"/>
    <w:link w:val="31"/>
    <w:qFormat/>
    <w:rPr>
      <w:b/>
      <w:bCs/>
      <w:sz w:val="28"/>
      <w:szCs w:val="32"/>
    </w:rPr>
  </w:style>
  <w:style w:type="paragraph" w:customStyle="1" w:styleId="33">
    <w:name w:val="列出段落3"/>
    <w:basedOn w:val="a"/>
    <w:uiPriority w:val="34"/>
    <w:qFormat/>
    <w:pPr>
      <w:widowControl/>
      <w:spacing w:line="240" w:lineRule="auto"/>
      <w:ind w:firstLine="420"/>
      <w:jc w:val="left"/>
    </w:pPr>
    <w:rPr>
      <w:rFonts w:cs="黑体"/>
      <w:kern w:val="0"/>
      <w:sz w:val="21"/>
      <w:szCs w:val="22"/>
    </w:rPr>
  </w:style>
  <w:style w:type="paragraph" w:customStyle="1" w:styleId="12">
    <w:name w:val="列出段落1"/>
    <w:basedOn w:val="a"/>
    <w:uiPriority w:val="34"/>
    <w:qFormat/>
    <w:pPr>
      <w:widowControl/>
      <w:spacing w:line="240" w:lineRule="auto"/>
      <w:ind w:firstLine="420"/>
      <w:jc w:val="left"/>
    </w:pPr>
    <w:rPr>
      <w:rFonts w:cs="黑体"/>
      <w:kern w:val="0"/>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tiff"/><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image" Target="media/image8.tif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tiff"/><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http://www.sundray.com.cn" TargetMode="External"/><Relationship Id="rId19" Type="http://schemas.openxmlformats.org/officeDocument/2006/relationships/image" Target="media/image6.tif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_rels/header5.xml.rels><?xml version="1.0" encoding="UTF-8" standalone="yes"?>
<Relationships xmlns="http://schemas.openxmlformats.org/package/2006/relationships"><Relationship Id="rId1" Type="http://schemas.openxmlformats.org/officeDocument/2006/relationships/image" Target="media/image10.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5"/>
    <customShpInfo spid="_x0000_s2056"/>
    <customShpInfo spid="_x0000_s2057"/>
    <customShpInfo spid="_x0000_s205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4A79DF-EA0F-438B-BE48-09A50A2D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6397</Words>
  <Characters>6667</Characters>
  <Application>Microsoft Office Word</Application>
  <DocSecurity>0</DocSecurity>
  <Lines>299</Lines>
  <Paragraphs>143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chzj</dc:creator>
  <cp:lastModifiedBy>Kevin</cp:lastModifiedBy>
  <cp:revision>95</cp:revision>
  <cp:lastPrinted>2017-04-28T01:09:00Z</cp:lastPrinted>
  <dcterms:created xsi:type="dcterms:W3CDTF">2018-01-22T09:10:00Z</dcterms:created>
  <dcterms:modified xsi:type="dcterms:W3CDTF">2020-01-01T12:23:00Z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