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bookmarkStart w:id="0" w:name="_Toc266106069" w:displacedByCustomXml="next"/>
    <w:bookmarkStart w:id="1" w:name="_Toc266106099" w:displacedByCustomXml="next"/>
    <w:sdt>
      <w:sdtPr>
        <w:rPr>
          <w:rFonts w:ascii="微软雅黑" w:eastAsia="微软雅黑" w:hAnsi="微软雅黑" w:cs="微软雅黑" w:hint="eastAsia"/>
          <w:caps/>
          <w:color w:val="000000"/>
          <w:kern w:val="2"/>
          <w:sz w:val="21"/>
          <w:szCs w:val="21"/>
        </w:rPr>
        <w:id w:val="4540675"/>
      </w:sdtPr>
      <w:sdtEndPr>
        <w:rPr>
          <w:rFonts w:ascii="宋体" w:eastAsia="宋体" w:hAnsi="宋体" w:cs="Times New Roman"/>
          <w:caps w:val="0"/>
        </w:rPr>
      </w:sdtEndPr>
      <w:sdtContent>
        <w:tbl>
          <w:tblPr>
            <w:tblW w:w="8522" w:type="dxa"/>
            <w:jc w:val="center"/>
            <w:tblLayout w:type="fixed"/>
            <w:tblLook w:val="04A0" w:firstRow="1" w:lastRow="0" w:firstColumn="1" w:lastColumn="0" w:noHBand="0" w:noVBand="1"/>
          </w:tblPr>
          <w:tblGrid>
            <w:gridCol w:w="8522"/>
          </w:tblGrid>
          <w:tr w:rsidR="00FB4B65">
            <w:trPr>
              <w:trHeight w:val="1485"/>
              <w:jc w:val="center"/>
            </w:trPr>
            <w:tc>
              <w:tcPr>
                <w:tcW w:w="8522" w:type="dxa"/>
              </w:tcPr>
              <w:p w:rsidR="00FB4B65" w:rsidRDefault="00FB4B65">
                <w:pPr>
                  <w:pStyle w:val="12"/>
                  <w:jc w:val="center"/>
                  <w:rPr>
                    <w:rFonts w:ascii="微软雅黑" w:eastAsia="微软雅黑" w:hAnsi="微软雅黑" w:cs="微软雅黑"/>
                    <w:caps/>
                  </w:rPr>
                </w:pPr>
              </w:p>
            </w:tc>
          </w:tr>
          <w:tr w:rsidR="00FB4B65">
            <w:trPr>
              <w:trHeight w:val="1440"/>
              <w:jc w:val="center"/>
            </w:trPr>
            <w:tc>
              <w:tcPr>
                <w:tcW w:w="8522" w:type="dxa"/>
                <w:tcBorders>
                  <w:bottom w:val="single" w:sz="4" w:space="0" w:color="4F81BD" w:themeColor="accent1"/>
                </w:tcBorders>
                <w:vAlign w:val="center"/>
              </w:tcPr>
              <w:p w:rsidR="00FB4B65" w:rsidRDefault="001C58BF">
                <w:pPr>
                  <w:pStyle w:val="12"/>
                  <w:jc w:val="center"/>
                  <w:rPr>
                    <w:rFonts w:ascii="微软雅黑" w:eastAsia="微软雅黑" w:hAnsi="微软雅黑" w:cs="微软雅黑"/>
                    <w:sz w:val="80"/>
                    <w:szCs w:val="80"/>
                  </w:rPr>
                </w:pPr>
                <w:r>
                  <w:rPr>
                    <w:rStyle w:val="af0"/>
                    <w:rFonts w:ascii="微软雅黑" w:eastAsia="微软雅黑" w:hAnsi="微软雅黑" w:cs="微软雅黑" w:hint="eastAsia"/>
                    <w:b/>
                    <w:bCs/>
                    <w:smallCaps/>
                    <w:spacing w:val="5"/>
                    <w:sz w:val="72"/>
                    <w:szCs w:val="72"/>
                  </w:rPr>
                  <w:t>XXX教育局</w:t>
                </w:r>
              </w:p>
            </w:tc>
          </w:tr>
          <w:tr w:rsidR="00FB4B65">
            <w:trPr>
              <w:trHeight w:val="720"/>
              <w:jc w:val="center"/>
            </w:trPr>
            <w:tc>
              <w:tcPr>
                <w:tcW w:w="8522" w:type="dxa"/>
                <w:tcBorders>
                  <w:top w:val="single" w:sz="4" w:space="0" w:color="4F81BD" w:themeColor="accent1"/>
                </w:tcBorders>
                <w:vAlign w:val="center"/>
              </w:tcPr>
              <w:sdt>
                <w:sdtPr>
                  <w:rPr>
                    <w:rStyle w:val="af0"/>
                    <w:rFonts w:ascii="微软雅黑" w:eastAsia="微软雅黑" w:hAnsi="微软雅黑" w:cs="微软雅黑" w:hint="eastAsia"/>
                    <w:b/>
                    <w:bCs/>
                    <w:smallCaps/>
                    <w:spacing w:val="5"/>
                    <w:sz w:val="72"/>
                    <w:szCs w:val="72"/>
                  </w:rPr>
                  <w:alias w:val="标题"/>
                  <w:id w:val="15524250"/>
                  <w:text/>
                </w:sdtPr>
                <w:sdtEndPr>
                  <w:rPr>
                    <w:rStyle w:val="af0"/>
                  </w:rPr>
                </w:sdtEndPr>
                <w:sdtContent>
                  <w:p w:rsidR="00FB4B65" w:rsidRDefault="001C58BF">
                    <w:pPr>
                      <w:pStyle w:val="12"/>
                      <w:jc w:val="center"/>
                      <w:rPr>
                        <w:rStyle w:val="af0"/>
                        <w:rFonts w:ascii="微软雅黑" w:eastAsia="微软雅黑" w:hAnsi="微软雅黑" w:cs="微软雅黑"/>
                        <w:b/>
                        <w:bCs/>
                        <w:smallCaps/>
                        <w:spacing w:val="5"/>
                        <w:sz w:val="72"/>
                        <w:szCs w:val="72"/>
                      </w:rPr>
                    </w:pPr>
                    <w:r>
                      <w:rPr>
                        <w:rStyle w:val="af0"/>
                        <w:rFonts w:ascii="微软雅黑" w:eastAsia="微软雅黑" w:hAnsi="微软雅黑" w:cs="微软雅黑" w:hint="eastAsia"/>
                        <w:b/>
                        <w:bCs/>
                        <w:smallCaps/>
                        <w:spacing w:val="5"/>
                        <w:sz w:val="72"/>
                        <w:szCs w:val="72"/>
                      </w:rPr>
                      <w:t>教育云数据中心建设</w:t>
                    </w:r>
                  </w:p>
                </w:sdtContent>
              </w:sdt>
              <w:p w:rsidR="00FB4B65" w:rsidRDefault="00FB4B65">
                <w:pPr>
                  <w:pStyle w:val="12"/>
                  <w:jc w:val="center"/>
                  <w:rPr>
                    <w:rStyle w:val="af0"/>
                    <w:rFonts w:ascii="微软雅黑" w:eastAsia="微软雅黑" w:hAnsi="微软雅黑" w:cs="微软雅黑"/>
                    <w:b/>
                    <w:bCs/>
                    <w:smallCaps/>
                    <w:spacing w:val="5"/>
                    <w:sz w:val="72"/>
                    <w:szCs w:val="72"/>
                  </w:rPr>
                </w:pPr>
              </w:p>
            </w:tc>
          </w:tr>
          <w:tr w:rsidR="00FB4B65">
            <w:trPr>
              <w:trHeight w:val="360"/>
              <w:jc w:val="center"/>
            </w:trPr>
            <w:tc>
              <w:tcPr>
                <w:tcW w:w="8522" w:type="dxa"/>
                <w:vAlign w:val="center"/>
              </w:tcPr>
              <w:p w:rsidR="00FB4B65" w:rsidRDefault="001C58BF">
                <w:pPr>
                  <w:pStyle w:val="12"/>
                  <w:jc w:val="center"/>
                </w:pPr>
                <w:r>
                  <w:rPr>
                    <w:rStyle w:val="af0"/>
                    <w:rFonts w:ascii="微软雅黑" w:eastAsia="微软雅黑" w:hAnsi="微软雅黑" w:cs="微软雅黑" w:hint="eastAsia"/>
                    <w:b/>
                    <w:bCs/>
                    <w:smallCaps/>
                    <w:spacing w:val="5"/>
                    <w:sz w:val="72"/>
                    <w:szCs w:val="72"/>
                  </w:rPr>
                  <w:t>解决方案</w:t>
                </w:r>
              </w:p>
            </w:tc>
          </w:tr>
          <w:tr w:rsidR="00FB4B65">
            <w:trPr>
              <w:trHeight w:val="360"/>
              <w:jc w:val="center"/>
            </w:trPr>
            <w:tc>
              <w:tcPr>
                <w:tcW w:w="8522" w:type="dxa"/>
                <w:vAlign w:val="center"/>
              </w:tcPr>
              <w:p w:rsidR="00FB4B65" w:rsidRDefault="00FB4B65">
                <w:pPr>
                  <w:pStyle w:val="12"/>
                  <w:jc w:val="center"/>
                  <w:rPr>
                    <w:b/>
                    <w:bCs/>
                  </w:rPr>
                </w:pPr>
              </w:p>
            </w:tc>
          </w:tr>
          <w:tr w:rsidR="00FB4B65">
            <w:trPr>
              <w:trHeight w:val="360"/>
              <w:jc w:val="center"/>
            </w:trPr>
            <w:tc>
              <w:tcPr>
                <w:tcW w:w="8522" w:type="dxa"/>
                <w:vAlign w:val="center"/>
              </w:tcPr>
              <w:p w:rsidR="00FB4B65" w:rsidRDefault="00FB4B65">
                <w:pPr>
                  <w:pStyle w:val="12"/>
                  <w:jc w:val="center"/>
                  <w:rPr>
                    <w:b/>
                    <w:bCs/>
                    <w:sz w:val="36"/>
                    <w:szCs w:val="36"/>
                  </w:rPr>
                </w:pPr>
              </w:p>
              <w:p w:rsidR="00FB4B65" w:rsidRDefault="00FB4B65">
                <w:pPr>
                  <w:pStyle w:val="12"/>
                  <w:jc w:val="center"/>
                  <w:rPr>
                    <w:b/>
                    <w:bCs/>
                    <w:sz w:val="36"/>
                    <w:szCs w:val="36"/>
                  </w:rPr>
                </w:pPr>
              </w:p>
              <w:p w:rsidR="00FB4B65" w:rsidRDefault="00FB4B65">
                <w:pPr>
                  <w:pStyle w:val="12"/>
                  <w:jc w:val="center"/>
                  <w:rPr>
                    <w:b/>
                    <w:bCs/>
                    <w:sz w:val="36"/>
                    <w:szCs w:val="36"/>
                  </w:rPr>
                </w:pPr>
              </w:p>
              <w:p w:rsidR="00FB4B65" w:rsidRDefault="00FB4B65">
                <w:pPr>
                  <w:pStyle w:val="12"/>
                  <w:jc w:val="center"/>
                  <w:rPr>
                    <w:b/>
                    <w:bCs/>
                    <w:sz w:val="36"/>
                    <w:szCs w:val="36"/>
                  </w:rPr>
                </w:pPr>
              </w:p>
              <w:p w:rsidR="00FB4B65" w:rsidRDefault="001C58BF">
                <w:pPr>
                  <w:pStyle w:val="12"/>
                  <w:jc w:val="center"/>
                  <w:rPr>
                    <w:b/>
                    <w:bCs/>
                    <w:sz w:val="36"/>
                    <w:szCs w:val="36"/>
                  </w:rPr>
                </w:pPr>
                <w:r>
                  <w:rPr>
                    <w:noProof/>
                  </w:rPr>
                  <w:drawing>
                    <wp:inline distT="0" distB="0" distL="0" distR="0" wp14:anchorId="146ADF49" wp14:editId="6304C2B8">
                      <wp:extent cx="1838325" cy="1177925"/>
                      <wp:effectExtent l="0" t="0" r="0" b="0"/>
                      <wp:docPr id="13" name="图片 13" descr="Z:\文稿\iwork\北京星网锐捷技术有限公司\10-锐捷PPT模版\2013年相关模板\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Z:\文稿\iwork\北京星网锐捷技术有限公司\10-锐捷PPT模版\2013年相关模板\LOGO\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831486" cy="1173718"/>
                              </a:xfrm>
                              <a:prstGeom prst="rect">
                                <a:avLst/>
                              </a:prstGeom>
                              <a:noFill/>
                              <a:ln>
                                <a:noFill/>
                              </a:ln>
                            </pic:spPr>
                          </pic:pic>
                        </a:graphicData>
                      </a:graphic>
                    </wp:inline>
                  </w:drawing>
                </w:r>
              </w:p>
            </w:tc>
          </w:tr>
        </w:tbl>
        <w:p w:rsidR="00FB4B65" w:rsidRDefault="001C58BF">
          <w:pPr>
            <w:ind w:firstLineChars="0" w:firstLine="0"/>
            <w:jc w:val="center"/>
          </w:pPr>
          <w:r>
            <w:rPr>
              <w:rFonts w:ascii="华文楷体" w:eastAsia="华文楷体" w:hAnsi="华文楷体" w:hint="eastAsia"/>
              <w:b/>
              <w:sz w:val="32"/>
              <w:szCs w:val="32"/>
            </w:rPr>
            <w:t>锐捷网络股份有限公司</w:t>
          </w:r>
        </w:p>
        <w:p w:rsidR="00FB4B65" w:rsidRDefault="00FB4B65"/>
        <w:p w:rsidR="00FB4B65" w:rsidRDefault="00723486">
          <w:pPr>
            <w:ind w:firstLineChars="0" w:firstLine="0"/>
          </w:pPr>
        </w:p>
      </w:sdtContent>
    </w:sdt>
    <w:p w:rsidR="00FB4B65" w:rsidRDefault="001C58BF" w:rsidP="001C58BF">
      <w:pPr>
        <w:pStyle w:val="TOC1"/>
        <w:tabs>
          <w:tab w:val="right" w:leader="dot" w:pos="8306"/>
        </w:tabs>
        <w:ind w:firstLine="402"/>
        <w:rPr>
          <w:szCs w:val="21"/>
        </w:rPr>
      </w:pPr>
      <w:r>
        <w:rPr>
          <w:rFonts w:hint="eastAsia"/>
          <w:szCs w:val="21"/>
        </w:rPr>
        <w:br w:type="page"/>
      </w:r>
    </w:p>
    <w:p w:rsidR="00FB4B65" w:rsidRDefault="00FB4B65">
      <w:bookmarkStart w:id="2" w:name="_GoBack"/>
      <w:bookmarkEnd w:id="2"/>
    </w:p>
    <w:p w:rsidR="00FB4B65" w:rsidRPr="001C58BF" w:rsidRDefault="001C58BF" w:rsidP="001C58BF">
      <w:pPr>
        <w:ind w:firstLineChars="0" w:firstLine="0"/>
        <w:jc w:val="center"/>
        <w:rPr>
          <w:rFonts w:ascii="微软雅黑" w:eastAsia="微软雅黑" w:hAnsi="微软雅黑" w:cs="微软雅黑"/>
          <w:b/>
          <w:bCs/>
          <w:sz w:val="24"/>
          <w:szCs w:val="24"/>
        </w:rPr>
      </w:pPr>
      <w:r>
        <w:rPr>
          <w:rFonts w:ascii="微软雅黑" w:eastAsia="微软雅黑" w:hAnsi="微软雅黑" w:cs="微软雅黑" w:hint="eastAsia"/>
          <w:b/>
          <w:bCs/>
          <w:sz w:val="24"/>
          <w:szCs w:val="24"/>
        </w:rPr>
        <w:t>目  录</w:t>
      </w:r>
    </w:p>
    <w:bookmarkStart w:id="3" w:name="_Toc29161"/>
    <w:p w:rsidR="00D94300" w:rsidRPr="00D94300" w:rsidRDefault="001C58BF" w:rsidP="00D94300">
      <w:pPr>
        <w:pStyle w:val="TOC1"/>
        <w:tabs>
          <w:tab w:val="right" w:leader="dot" w:pos="8296"/>
        </w:tabs>
        <w:rPr>
          <w:rFonts w:ascii="微软雅黑" w:eastAsia="微软雅黑" w:hAnsi="微软雅黑" w:cstheme="minorBidi"/>
          <w:b w:val="0"/>
          <w:bCs w:val="0"/>
          <w:caps w:val="0"/>
          <w:noProof/>
          <w:color w:val="auto"/>
          <w:sz w:val="21"/>
          <w:szCs w:val="21"/>
        </w:rPr>
      </w:pPr>
      <w:r w:rsidRPr="00D94300">
        <w:rPr>
          <w:rFonts w:ascii="微软雅黑" w:eastAsia="微软雅黑" w:hAnsi="微软雅黑" w:cs="微软雅黑"/>
          <w:b w:val="0"/>
          <w:bCs w:val="0"/>
          <w:caps w:val="0"/>
          <w:sz w:val="21"/>
          <w:szCs w:val="21"/>
        </w:rPr>
        <w:fldChar w:fldCharType="begin"/>
      </w:r>
      <w:r w:rsidRPr="00D94300">
        <w:rPr>
          <w:rFonts w:ascii="微软雅黑" w:eastAsia="微软雅黑" w:hAnsi="微软雅黑" w:cs="微软雅黑"/>
          <w:b w:val="0"/>
          <w:bCs w:val="0"/>
          <w:caps w:val="0"/>
          <w:sz w:val="21"/>
          <w:szCs w:val="21"/>
        </w:rPr>
        <w:instrText xml:space="preserve"> </w:instrText>
      </w:r>
      <w:r w:rsidRPr="00D94300">
        <w:rPr>
          <w:rFonts w:ascii="微软雅黑" w:eastAsia="微软雅黑" w:hAnsi="微软雅黑" w:cs="微软雅黑" w:hint="eastAsia"/>
          <w:b w:val="0"/>
          <w:bCs w:val="0"/>
          <w:caps w:val="0"/>
          <w:sz w:val="21"/>
          <w:szCs w:val="21"/>
        </w:rPr>
        <w:instrText>TOC \o "1-4" \h \z \u</w:instrText>
      </w:r>
      <w:r w:rsidRPr="00D94300">
        <w:rPr>
          <w:rFonts w:ascii="微软雅黑" w:eastAsia="微软雅黑" w:hAnsi="微软雅黑" w:cs="微软雅黑"/>
          <w:b w:val="0"/>
          <w:bCs w:val="0"/>
          <w:caps w:val="0"/>
          <w:sz w:val="21"/>
          <w:szCs w:val="21"/>
        </w:rPr>
        <w:instrText xml:space="preserve"> </w:instrText>
      </w:r>
      <w:r w:rsidRPr="00D94300">
        <w:rPr>
          <w:rFonts w:ascii="微软雅黑" w:eastAsia="微软雅黑" w:hAnsi="微软雅黑" w:cs="微软雅黑"/>
          <w:b w:val="0"/>
          <w:bCs w:val="0"/>
          <w:caps w:val="0"/>
          <w:sz w:val="21"/>
          <w:szCs w:val="21"/>
        </w:rPr>
        <w:fldChar w:fldCharType="separate"/>
      </w:r>
      <w:hyperlink w:anchor="_Toc446682353" w:history="1">
        <w:r w:rsidR="00D94300" w:rsidRPr="00D94300">
          <w:rPr>
            <w:rStyle w:val="af4"/>
            <w:rFonts w:ascii="微软雅黑" w:eastAsia="微软雅黑" w:hAnsi="微软雅黑" w:cs="微软雅黑" w:hint="eastAsia"/>
            <w:b w:val="0"/>
            <w:noProof/>
            <w:sz w:val="21"/>
            <w:szCs w:val="21"/>
          </w:rPr>
          <w:t>一、项目概述</w:t>
        </w:r>
        <w:r w:rsidR="00D94300" w:rsidRPr="00D94300">
          <w:rPr>
            <w:rFonts w:ascii="微软雅黑" w:eastAsia="微软雅黑" w:hAnsi="微软雅黑"/>
            <w:b w:val="0"/>
            <w:noProof/>
            <w:webHidden/>
            <w:sz w:val="21"/>
            <w:szCs w:val="21"/>
          </w:rPr>
          <w:tab/>
        </w:r>
        <w:r w:rsidR="00D94300" w:rsidRPr="00D94300">
          <w:rPr>
            <w:rFonts w:ascii="微软雅黑" w:eastAsia="微软雅黑" w:hAnsi="微软雅黑"/>
            <w:b w:val="0"/>
            <w:noProof/>
            <w:webHidden/>
            <w:sz w:val="21"/>
            <w:szCs w:val="21"/>
          </w:rPr>
          <w:fldChar w:fldCharType="begin"/>
        </w:r>
        <w:r w:rsidR="00D94300" w:rsidRPr="00D94300">
          <w:rPr>
            <w:rFonts w:ascii="微软雅黑" w:eastAsia="微软雅黑" w:hAnsi="微软雅黑"/>
            <w:b w:val="0"/>
            <w:noProof/>
            <w:webHidden/>
            <w:sz w:val="21"/>
            <w:szCs w:val="21"/>
          </w:rPr>
          <w:instrText xml:space="preserve"> PAGEREF _Toc446682353 \h </w:instrText>
        </w:r>
        <w:r w:rsidR="00D94300" w:rsidRPr="00D94300">
          <w:rPr>
            <w:rFonts w:ascii="微软雅黑" w:eastAsia="微软雅黑" w:hAnsi="微软雅黑"/>
            <w:b w:val="0"/>
            <w:noProof/>
            <w:webHidden/>
            <w:sz w:val="21"/>
            <w:szCs w:val="21"/>
          </w:rPr>
        </w:r>
        <w:r w:rsidR="00D94300" w:rsidRPr="00D94300">
          <w:rPr>
            <w:rFonts w:ascii="微软雅黑" w:eastAsia="微软雅黑" w:hAnsi="微软雅黑"/>
            <w:b w:val="0"/>
            <w:noProof/>
            <w:webHidden/>
            <w:sz w:val="21"/>
            <w:szCs w:val="21"/>
          </w:rPr>
          <w:fldChar w:fldCharType="separate"/>
        </w:r>
        <w:r w:rsidR="00D94300">
          <w:rPr>
            <w:rFonts w:ascii="微软雅黑" w:eastAsia="微软雅黑" w:hAnsi="微软雅黑"/>
            <w:b w:val="0"/>
            <w:noProof/>
            <w:webHidden/>
            <w:sz w:val="21"/>
            <w:szCs w:val="21"/>
          </w:rPr>
          <w:t>5</w:t>
        </w:r>
        <w:r w:rsidR="00D94300" w:rsidRPr="00D94300">
          <w:rPr>
            <w:rFonts w:ascii="微软雅黑" w:eastAsia="微软雅黑" w:hAnsi="微软雅黑"/>
            <w:b w:val="0"/>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54" w:history="1">
        <w:r w:rsidR="00D94300" w:rsidRPr="00D94300">
          <w:rPr>
            <w:rStyle w:val="af4"/>
            <w:rFonts w:ascii="微软雅黑" w:eastAsia="微软雅黑" w:hAnsi="微软雅黑" w:cs="微软雅黑"/>
            <w:bCs/>
            <w:noProof/>
            <w:sz w:val="21"/>
            <w:szCs w:val="21"/>
          </w:rPr>
          <w:t>1</w:t>
        </w:r>
        <w:r w:rsidR="00D94300" w:rsidRPr="00D94300">
          <w:rPr>
            <w:rStyle w:val="af4"/>
            <w:rFonts w:ascii="微软雅黑" w:eastAsia="微软雅黑" w:hAnsi="微软雅黑" w:cs="微软雅黑" w:hint="eastAsia"/>
            <w:bCs/>
            <w:noProof/>
            <w:sz w:val="21"/>
            <w:szCs w:val="21"/>
          </w:rPr>
          <w:t>、项目建设背景</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_Toc446682354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55" w:history="1">
        <w:r w:rsidR="00D94300" w:rsidRPr="00D94300">
          <w:rPr>
            <w:rStyle w:val="af4"/>
            <w:rFonts w:ascii="微软雅黑" w:eastAsia="微软雅黑" w:hAnsi="微软雅黑" w:cs="微软雅黑"/>
            <w:bCs/>
            <w:noProof/>
            <w:sz w:val="21"/>
            <w:szCs w:val="21"/>
          </w:rPr>
          <w:t>2</w:t>
        </w:r>
        <w:r w:rsidR="00D94300" w:rsidRPr="00D94300">
          <w:rPr>
            <w:rStyle w:val="af4"/>
            <w:rFonts w:ascii="微软雅黑" w:eastAsia="微软雅黑" w:hAnsi="微软雅黑" w:cs="微软雅黑" w:hint="eastAsia"/>
            <w:bCs/>
            <w:noProof/>
            <w:sz w:val="21"/>
            <w:szCs w:val="21"/>
          </w:rPr>
          <w:t>、项目建设必要性</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_Toc446682355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6</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56" w:history="1">
        <w:r w:rsidR="00D94300" w:rsidRPr="00D94300">
          <w:rPr>
            <w:rStyle w:val="af4"/>
            <w:rFonts w:ascii="微软雅黑" w:eastAsia="微软雅黑" w:hAnsi="微软雅黑" w:cs="微软雅黑"/>
            <w:bCs/>
            <w:noProof/>
            <w:sz w:val="21"/>
            <w:szCs w:val="21"/>
          </w:rPr>
          <w:t>3</w:t>
        </w:r>
        <w:r w:rsidR="00D94300" w:rsidRPr="00D94300">
          <w:rPr>
            <w:rStyle w:val="af4"/>
            <w:rFonts w:ascii="微软雅黑" w:eastAsia="微软雅黑" w:hAnsi="微软雅黑" w:cs="微软雅黑" w:hint="eastAsia"/>
            <w:bCs/>
            <w:noProof/>
            <w:sz w:val="21"/>
            <w:szCs w:val="21"/>
          </w:rPr>
          <w:t>、主要问题与挑战</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_Toc446682356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7</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57" w:history="1">
        <w:r w:rsidR="00D94300" w:rsidRPr="00D94300">
          <w:rPr>
            <w:rStyle w:val="af4"/>
            <w:rFonts w:ascii="微软雅黑" w:eastAsia="微软雅黑" w:hAnsi="微软雅黑" w:cs="微软雅黑"/>
            <w:bCs/>
            <w:noProof/>
            <w:sz w:val="21"/>
            <w:szCs w:val="21"/>
          </w:rPr>
          <w:t>3.1</w:t>
        </w:r>
        <w:r w:rsidR="00D94300" w:rsidRPr="00D94300">
          <w:rPr>
            <w:rStyle w:val="af4"/>
            <w:rFonts w:ascii="微软雅黑" w:eastAsia="微软雅黑" w:hAnsi="微软雅黑" w:cs="微软雅黑" w:hint="eastAsia"/>
            <w:bCs/>
            <w:noProof/>
            <w:sz w:val="21"/>
            <w:szCs w:val="21"/>
          </w:rPr>
          <w:t>普教信息化建设存在的问题</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_Toc446682357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7</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58" w:history="1">
        <w:r w:rsidR="00D94300" w:rsidRPr="00D94300">
          <w:rPr>
            <w:rStyle w:val="af4"/>
            <w:rFonts w:ascii="微软雅黑" w:eastAsia="微软雅黑" w:hAnsi="微软雅黑" w:cs="微软雅黑"/>
            <w:bCs/>
            <w:noProof/>
            <w:sz w:val="21"/>
            <w:szCs w:val="21"/>
          </w:rPr>
          <w:t>3.2</w:t>
        </w:r>
        <w:r w:rsidR="00D94300" w:rsidRPr="00D94300">
          <w:rPr>
            <w:rStyle w:val="af4"/>
            <w:rFonts w:ascii="微软雅黑" w:eastAsia="微软雅黑" w:hAnsi="微软雅黑" w:cs="微软雅黑" w:hint="eastAsia"/>
            <w:bCs/>
            <w:noProof/>
            <w:sz w:val="21"/>
            <w:szCs w:val="21"/>
          </w:rPr>
          <w:t>普教云平台建设面临的挑战</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_Toc446682358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8</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59" w:history="1">
        <w:r w:rsidR="00D94300" w:rsidRPr="00D94300">
          <w:rPr>
            <w:rStyle w:val="af4"/>
            <w:rFonts w:ascii="微软雅黑" w:eastAsia="微软雅黑" w:hAnsi="微软雅黑" w:cs="微软雅黑"/>
            <w:bCs/>
            <w:noProof/>
            <w:sz w:val="21"/>
            <w:szCs w:val="21"/>
          </w:rPr>
          <w:t>4</w:t>
        </w:r>
        <w:r w:rsidR="00D94300" w:rsidRPr="00D94300">
          <w:rPr>
            <w:rStyle w:val="af4"/>
            <w:rFonts w:ascii="微软雅黑" w:eastAsia="微软雅黑" w:hAnsi="微软雅黑" w:cs="微软雅黑" w:hint="eastAsia"/>
            <w:bCs/>
            <w:noProof/>
            <w:sz w:val="21"/>
            <w:szCs w:val="21"/>
          </w:rPr>
          <w:t>、项目总体建设目标</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_Toc446682359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9</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1"/>
        <w:tabs>
          <w:tab w:val="right" w:leader="dot" w:pos="8296"/>
        </w:tabs>
        <w:ind w:firstLine="402"/>
        <w:rPr>
          <w:rFonts w:ascii="微软雅黑" w:eastAsia="微软雅黑" w:hAnsi="微软雅黑" w:cstheme="minorBidi"/>
          <w:b w:val="0"/>
          <w:bCs w:val="0"/>
          <w:caps w:val="0"/>
          <w:noProof/>
          <w:color w:val="auto"/>
          <w:sz w:val="21"/>
          <w:szCs w:val="21"/>
        </w:rPr>
      </w:pPr>
      <w:hyperlink w:anchor="_Toc446682360" w:history="1">
        <w:r w:rsidR="00D94300" w:rsidRPr="00D94300">
          <w:rPr>
            <w:rStyle w:val="af4"/>
            <w:rFonts w:ascii="微软雅黑" w:eastAsia="微软雅黑" w:hAnsi="微软雅黑" w:cs="微软雅黑" w:hint="eastAsia"/>
            <w:b w:val="0"/>
            <w:noProof/>
            <w:sz w:val="21"/>
            <w:szCs w:val="21"/>
          </w:rPr>
          <w:t>二、项目需求分析</w:t>
        </w:r>
        <w:r w:rsidR="00D94300" w:rsidRPr="00D94300">
          <w:rPr>
            <w:rFonts w:ascii="微软雅黑" w:eastAsia="微软雅黑" w:hAnsi="微软雅黑"/>
            <w:b w:val="0"/>
            <w:noProof/>
            <w:webHidden/>
            <w:sz w:val="21"/>
            <w:szCs w:val="21"/>
          </w:rPr>
          <w:tab/>
        </w:r>
        <w:r w:rsidR="00D94300" w:rsidRPr="00D94300">
          <w:rPr>
            <w:rFonts w:ascii="微软雅黑" w:eastAsia="微软雅黑" w:hAnsi="微软雅黑"/>
            <w:b w:val="0"/>
            <w:noProof/>
            <w:webHidden/>
            <w:sz w:val="21"/>
            <w:szCs w:val="21"/>
          </w:rPr>
          <w:fldChar w:fldCharType="begin"/>
        </w:r>
        <w:r w:rsidR="00D94300" w:rsidRPr="00D94300">
          <w:rPr>
            <w:rFonts w:ascii="微软雅黑" w:eastAsia="微软雅黑" w:hAnsi="微软雅黑"/>
            <w:b w:val="0"/>
            <w:noProof/>
            <w:webHidden/>
            <w:sz w:val="21"/>
            <w:szCs w:val="21"/>
          </w:rPr>
          <w:instrText xml:space="preserve"> PAGEREF _Toc446682360 \h </w:instrText>
        </w:r>
        <w:r w:rsidR="00D94300" w:rsidRPr="00D94300">
          <w:rPr>
            <w:rFonts w:ascii="微软雅黑" w:eastAsia="微软雅黑" w:hAnsi="微软雅黑"/>
            <w:b w:val="0"/>
            <w:noProof/>
            <w:webHidden/>
            <w:sz w:val="21"/>
            <w:szCs w:val="21"/>
          </w:rPr>
        </w:r>
        <w:r w:rsidR="00D94300" w:rsidRPr="00D94300">
          <w:rPr>
            <w:rFonts w:ascii="微软雅黑" w:eastAsia="微软雅黑" w:hAnsi="微软雅黑"/>
            <w:b w:val="0"/>
            <w:noProof/>
            <w:webHidden/>
            <w:sz w:val="21"/>
            <w:szCs w:val="21"/>
          </w:rPr>
          <w:fldChar w:fldCharType="separate"/>
        </w:r>
        <w:r w:rsidR="00D94300">
          <w:rPr>
            <w:rFonts w:ascii="微软雅黑" w:eastAsia="微软雅黑" w:hAnsi="微软雅黑"/>
            <w:b w:val="0"/>
            <w:noProof/>
            <w:webHidden/>
            <w:sz w:val="21"/>
            <w:szCs w:val="21"/>
          </w:rPr>
          <w:t>10</w:t>
        </w:r>
        <w:r w:rsidR="00D94300" w:rsidRPr="00D94300">
          <w:rPr>
            <w:rFonts w:ascii="微软雅黑" w:eastAsia="微软雅黑" w:hAnsi="微软雅黑"/>
            <w:b w:val="0"/>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61" w:history="1">
        <w:r w:rsidR="00D94300" w:rsidRPr="00D94300">
          <w:rPr>
            <w:rStyle w:val="af4"/>
            <w:rFonts w:ascii="微软雅黑" w:eastAsia="微软雅黑" w:hAnsi="微软雅黑" w:cs="微软雅黑"/>
            <w:bCs/>
            <w:noProof/>
            <w:sz w:val="21"/>
            <w:szCs w:val="21"/>
          </w:rPr>
          <w:t>1</w:t>
        </w:r>
        <w:r w:rsidR="00D94300" w:rsidRPr="00D94300">
          <w:rPr>
            <w:rStyle w:val="af4"/>
            <w:rFonts w:ascii="微软雅黑" w:eastAsia="微软雅黑" w:hAnsi="微软雅黑" w:cs="微软雅黑" w:hint="eastAsia"/>
            <w:bCs/>
            <w:noProof/>
            <w:sz w:val="21"/>
            <w:szCs w:val="21"/>
          </w:rPr>
          <w:t>、数据中心特点分析</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_Toc446682361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10</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62" w:history="1">
        <w:r w:rsidR="00D94300" w:rsidRPr="00D94300">
          <w:rPr>
            <w:rStyle w:val="af4"/>
            <w:rFonts w:ascii="微软雅黑" w:eastAsia="微软雅黑" w:hAnsi="微软雅黑" w:cs="微软雅黑"/>
            <w:bCs/>
            <w:noProof/>
            <w:sz w:val="21"/>
            <w:szCs w:val="21"/>
          </w:rPr>
          <w:t>2</w:t>
        </w:r>
        <w:r w:rsidR="00D94300" w:rsidRPr="00D94300">
          <w:rPr>
            <w:rStyle w:val="af4"/>
            <w:rFonts w:ascii="微软雅黑" w:eastAsia="微软雅黑" w:hAnsi="微软雅黑" w:cs="微软雅黑" w:hint="eastAsia"/>
            <w:bCs/>
            <w:noProof/>
            <w:sz w:val="21"/>
            <w:szCs w:val="21"/>
          </w:rPr>
          <w:t>、组网需求分析</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_Toc446682362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11</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63" w:history="1">
        <w:r w:rsidR="00D94300" w:rsidRPr="00D94300">
          <w:rPr>
            <w:rStyle w:val="af4"/>
            <w:rFonts w:ascii="微软雅黑" w:eastAsia="微软雅黑" w:hAnsi="微软雅黑" w:cs="微软雅黑"/>
            <w:bCs/>
            <w:noProof/>
            <w:sz w:val="21"/>
            <w:szCs w:val="21"/>
          </w:rPr>
          <w:t>3</w:t>
        </w:r>
        <w:r w:rsidR="00D94300" w:rsidRPr="00D94300">
          <w:rPr>
            <w:rStyle w:val="af4"/>
            <w:rFonts w:ascii="微软雅黑" w:eastAsia="微软雅黑" w:hAnsi="微软雅黑" w:cs="微软雅黑" w:hint="eastAsia"/>
            <w:bCs/>
            <w:noProof/>
            <w:sz w:val="21"/>
            <w:szCs w:val="21"/>
          </w:rPr>
          <w:t>、安全需求分析</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_Toc446682363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13</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64" w:history="1">
        <w:r w:rsidR="00D94300" w:rsidRPr="00D94300">
          <w:rPr>
            <w:rStyle w:val="af4"/>
            <w:rFonts w:ascii="微软雅黑" w:eastAsia="微软雅黑" w:hAnsi="微软雅黑" w:cs="微软雅黑"/>
            <w:bCs/>
            <w:noProof/>
            <w:sz w:val="21"/>
            <w:szCs w:val="21"/>
          </w:rPr>
          <w:t>4</w:t>
        </w:r>
        <w:r w:rsidR="00D94300" w:rsidRPr="00D94300">
          <w:rPr>
            <w:rStyle w:val="af4"/>
            <w:rFonts w:ascii="微软雅黑" w:eastAsia="微软雅黑" w:hAnsi="微软雅黑" w:cs="微软雅黑" w:hint="eastAsia"/>
            <w:bCs/>
            <w:noProof/>
            <w:sz w:val="21"/>
            <w:szCs w:val="21"/>
          </w:rPr>
          <w:t>、运维管理需求分析</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_Toc446682364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14</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1"/>
        <w:tabs>
          <w:tab w:val="right" w:leader="dot" w:pos="8296"/>
        </w:tabs>
        <w:ind w:firstLine="402"/>
        <w:rPr>
          <w:rFonts w:ascii="微软雅黑" w:eastAsia="微软雅黑" w:hAnsi="微软雅黑" w:cstheme="minorBidi"/>
          <w:b w:val="0"/>
          <w:bCs w:val="0"/>
          <w:caps w:val="0"/>
          <w:noProof/>
          <w:color w:val="auto"/>
          <w:sz w:val="21"/>
          <w:szCs w:val="21"/>
        </w:rPr>
      </w:pPr>
      <w:hyperlink w:anchor="_Toc446682365" w:history="1">
        <w:r w:rsidR="00D94300" w:rsidRPr="00D94300">
          <w:rPr>
            <w:rStyle w:val="af4"/>
            <w:rFonts w:ascii="微软雅黑" w:eastAsia="微软雅黑" w:hAnsi="微软雅黑" w:cs="微软雅黑" w:hint="eastAsia"/>
            <w:b w:val="0"/>
            <w:noProof/>
            <w:sz w:val="21"/>
            <w:szCs w:val="21"/>
          </w:rPr>
          <w:t>三、建设思路及原则</w:t>
        </w:r>
        <w:r w:rsidR="00D94300" w:rsidRPr="00D94300">
          <w:rPr>
            <w:rFonts w:ascii="微软雅黑" w:eastAsia="微软雅黑" w:hAnsi="微软雅黑"/>
            <w:b w:val="0"/>
            <w:noProof/>
            <w:webHidden/>
            <w:sz w:val="21"/>
            <w:szCs w:val="21"/>
          </w:rPr>
          <w:tab/>
        </w:r>
        <w:r w:rsidR="00D94300" w:rsidRPr="00D94300">
          <w:rPr>
            <w:rFonts w:ascii="微软雅黑" w:eastAsia="微软雅黑" w:hAnsi="微软雅黑"/>
            <w:b w:val="0"/>
            <w:noProof/>
            <w:webHidden/>
            <w:sz w:val="21"/>
            <w:szCs w:val="21"/>
          </w:rPr>
          <w:fldChar w:fldCharType="begin"/>
        </w:r>
        <w:r w:rsidR="00D94300" w:rsidRPr="00D94300">
          <w:rPr>
            <w:rFonts w:ascii="微软雅黑" w:eastAsia="微软雅黑" w:hAnsi="微软雅黑"/>
            <w:b w:val="0"/>
            <w:noProof/>
            <w:webHidden/>
            <w:sz w:val="21"/>
            <w:szCs w:val="21"/>
          </w:rPr>
          <w:instrText xml:space="preserve"> PAGEREF _Toc446682365 \h </w:instrText>
        </w:r>
        <w:r w:rsidR="00D94300" w:rsidRPr="00D94300">
          <w:rPr>
            <w:rFonts w:ascii="微软雅黑" w:eastAsia="微软雅黑" w:hAnsi="微软雅黑"/>
            <w:b w:val="0"/>
            <w:noProof/>
            <w:webHidden/>
            <w:sz w:val="21"/>
            <w:szCs w:val="21"/>
          </w:rPr>
        </w:r>
        <w:r w:rsidR="00D94300" w:rsidRPr="00D94300">
          <w:rPr>
            <w:rFonts w:ascii="微软雅黑" w:eastAsia="微软雅黑" w:hAnsi="微软雅黑"/>
            <w:b w:val="0"/>
            <w:noProof/>
            <w:webHidden/>
            <w:sz w:val="21"/>
            <w:szCs w:val="21"/>
          </w:rPr>
          <w:fldChar w:fldCharType="separate"/>
        </w:r>
        <w:r w:rsidR="00D94300">
          <w:rPr>
            <w:rFonts w:ascii="微软雅黑" w:eastAsia="微软雅黑" w:hAnsi="微软雅黑"/>
            <w:b w:val="0"/>
            <w:noProof/>
            <w:webHidden/>
            <w:sz w:val="21"/>
            <w:szCs w:val="21"/>
          </w:rPr>
          <w:t>15</w:t>
        </w:r>
        <w:r w:rsidR="00D94300" w:rsidRPr="00D94300">
          <w:rPr>
            <w:rFonts w:ascii="微软雅黑" w:eastAsia="微软雅黑" w:hAnsi="微软雅黑"/>
            <w:b w:val="0"/>
            <w:noProof/>
            <w:webHidden/>
            <w:sz w:val="21"/>
            <w:szCs w:val="21"/>
          </w:rPr>
          <w:fldChar w:fldCharType="end"/>
        </w:r>
      </w:hyperlink>
    </w:p>
    <w:p w:rsidR="00D94300" w:rsidRPr="00D94300" w:rsidRDefault="00723486" w:rsidP="00D94300">
      <w:pPr>
        <w:pStyle w:val="TOC1"/>
        <w:tabs>
          <w:tab w:val="right" w:leader="dot" w:pos="8296"/>
        </w:tabs>
        <w:ind w:firstLine="402"/>
        <w:rPr>
          <w:rFonts w:ascii="微软雅黑" w:eastAsia="微软雅黑" w:hAnsi="微软雅黑" w:cstheme="minorBidi"/>
          <w:b w:val="0"/>
          <w:bCs w:val="0"/>
          <w:caps w:val="0"/>
          <w:noProof/>
          <w:color w:val="auto"/>
          <w:sz w:val="21"/>
          <w:szCs w:val="21"/>
        </w:rPr>
      </w:pPr>
      <w:hyperlink w:anchor="_Toc446682366" w:history="1">
        <w:r w:rsidR="00D94300" w:rsidRPr="00D94300">
          <w:rPr>
            <w:rStyle w:val="af4"/>
            <w:rFonts w:ascii="微软雅黑" w:eastAsia="微软雅黑" w:hAnsi="微软雅黑" w:cs="微软雅黑" w:hint="eastAsia"/>
            <w:b w:val="0"/>
            <w:noProof/>
            <w:sz w:val="21"/>
            <w:szCs w:val="21"/>
          </w:rPr>
          <w:t>四、解决方案总体说明</w:t>
        </w:r>
        <w:r w:rsidR="00D94300" w:rsidRPr="00D94300">
          <w:rPr>
            <w:rFonts w:ascii="微软雅黑" w:eastAsia="微软雅黑" w:hAnsi="微软雅黑"/>
            <w:b w:val="0"/>
            <w:noProof/>
            <w:webHidden/>
            <w:sz w:val="21"/>
            <w:szCs w:val="21"/>
          </w:rPr>
          <w:tab/>
        </w:r>
        <w:r w:rsidR="00D94300" w:rsidRPr="00D94300">
          <w:rPr>
            <w:rFonts w:ascii="微软雅黑" w:eastAsia="微软雅黑" w:hAnsi="微软雅黑"/>
            <w:b w:val="0"/>
            <w:noProof/>
            <w:webHidden/>
            <w:sz w:val="21"/>
            <w:szCs w:val="21"/>
          </w:rPr>
          <w:fldChar w:fldCharType="begin"/>
        </w:r>
        <w:r w:rsidR="00D94300" w:rsidRPr="00D94300">
          <w:rPr>
            <w:rFonts w:ascii="微软雅黑" w:eastAsia="微软雅黑" w:hAnsi="微软雅黑"/>
            <w:b w:val="0"/>
            <w:noProof/>
            <w:webHidden/>
            <w:sz w:val="21"/>
            <w:szCs w:val="21"/>
          </w:rPr>
          <w:instrText xml:space="preserve"> PAGEREF _Toc446682366 \h </w:instrText>
        </w:r>
        <w:r w:rsidR="00D94300" w:rsidRPr="00D94300">
          <w:rPr>
            <w:rFonts w:ascii="微软雅黑" w:eastAsia="微软雅黑" w:hAnsi="微软雅黑"/>
            <w:b w:val="0"/>
            <w:noProof/>
            <w:webHidden/>
            <w:sz w:val="21"/>
            <w:szCs w:val="21"/>
          </w:rPr>
        </w:r>
        <w:r w:rsidR="00D94300" w:rsidRPr="00D94300">
          <w:rPr>
            <w:rFonts w:ascii="微软雅黑" w:eastAsia="微软雅黑" w:hAnsi="微软雅黑"/>
            <w:b w:val="0"/>
            <w:noProof/>
            <w:webHidden/>
            <w:sz w:val="21"/>
            <w:szCs w:val="21"/>
          </w:rPr>
          <w:fldChar w:fldCharType="separate"/>
        </w:r>
        <w:r w:rsidR="00D94300">
          <w:rPr>
            <w:rFonts w:ascii="微软雅黑" w:eastAsia="微软雅黑" w:hAnsi="微软雅黑"/>
            <w:b w:val="0"/>
            <w:noProof/>
            <w:webHidden/>
            <w:sz w:val="21"/>
            <w:szCs w:val="21"/>
          </w:rPr>
          <w:t>16</w:t>
        </w:r>
        <w:r w:rsidR="00D94300" w:rsidRPr="00D94300">
          <w:rPr>
            <w:rFonts w:ascii="微软雅黑" w:eastAsia="微软雅黑" w:hAnsi="微软雅黑"/>
            <w:b w:val="0"/>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67" w:history="1">
        <w:r w:rsidR="00D94300" w:rsidRPr="00D94300">
          <w:rPr>
            <w:rStyle w:val="af4"/>
            <w:rFonts w:ascii="微软雅黑" w:eastAsia="微软雅黑" w:hAnsi="微软雅黑" w:cs="微软雅黑"/>
            <w:bCs/>
            <w:noProof/>
            <w:sz w:val="21"/>
            <w:szCs w:val="21"/>
          </w:rPr>
          <w:t>1</w:t>
        </w:r>
        <w:r w:rsidR="00D94300" w:rsidRPr="00D94300">
          <w:rPr>
            <w:rStyle w:val="af4"/>
            <w:rFonts w:ascii="微软雅黑" w:eastAsia="微软雅黑" w:hAnsi="微软雅黑" w:cs="微软雅黑" w:hint="eastAsia"/>
            <w:bCs/>
            <w:noProof/>
            <w:sz w:val="21"/>
            <w:szCs w:val="21"/>
          </w:rPr>
          <w:t>、方案总体说明</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_Toc446682367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16</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68" w:history="1">
        <w:r w:rsidR="00D94300" w:rsidRPr="00D94300">
          <w:rPr>
            <w:rStyle w:val="af4"/>
            <w:rFonts w:ascii="微软雅黑" w:eastAsia="微软雅黑" w:hAnsi="微软雅黑" w:cs="微软雅黑"/>
            <w:bCs/>
            <w:noProof/>
            <w:sz w:val="21"/>
            <w:szCs w:val="21"/>
          </w:rPr>
          <w:t>2</w:t>
        </w:r>
        <w:r w:rsidR="00D94300" w:rsidRPr="00D94300">
          <w:rPr>
            <w:rStyle w:val="af4"/>
            <w:rFonts w:ascii="微软雅黑" w:eastAsia="微软雅黑" w:hAnsi="微软雅黑" w:cs="微软雅黑" w:hint="eastAsia"/>
            <w:bCs/>
            <w:noProof/>
            <w:sz w:val="21"/>
            <w:szCs w:val="21"/>
          </w:rPr>
          <w:t>、方案整体框架</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_Toc446682368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17</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69" w:history="1">
        <w:r w:rsidR="00D94300" w:rsidRPr="00D94300">
          <w:rPr>
            <w:rStyle w:val="af4"/>
            <w:rFonts w:ascii="微软雅黑" w:eastAsia="微软雅黑" w:hAnsi="微软雅黑" w:cs="微软雅黑"/>
            <w:bCs/>
            <w:noProof/>
            <w:sz w:val="21"/>
            <w:szCs w:val="21"/>
          </w:rPr>
          <w:t>3</w:t>
        </w:r>
        <w:r w:rsidR="00D94300" w:rsidRPr="00D94300">
          <w:rPr>
            <w:rStyle w:val="af4"/>
            <w:rFonts w:ascii="微软雅黑" w:eastAsia="微软雅黑" w:hAnsi="微软雅黑" w:cs="微软雅黑" w:hint="eastAsia"/>
            <w:bCs/>
            <w:noProof/>
            <w:sz w:val="21"/>
            <w:szCs w:val="21"/>
          </w:rPr>
          <w:t>、方案整体架构</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_Toc446682369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18</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70" w:history="1">
        <w:r w:rsidR="00D94300" w:rsidRPr="00D94300">
          <w:rPr>
            <w:rStyle w:val="af4"/>
            <w:rFonts w:ascii="微软雅黑" w:eastAsia="微软雅黑" w:hAnsi="微软雅黑" w:cs="微软雅黑"/>
            <w:bCs/>
            <w:noProof/>
            <w:sz w:val="21"/>
            <w:szCs w:val="21"/>
          </w:rPr>
          <w:t>4</w:t>
        </w:r>
        <w:r w:rsidR="00D94300" w:rsidRPr="00D94300">
          <w:rPr>
            <w:rStyle w:val="af4"/>
            <w:rFonts w:ascii="微软雅黑" w:eastAsia="微软雅黑" w:hAnsi="微软雅黑" w:cs="微软雅黑" w:hint="eastAsia"/>
            <w:bCs/>
            <w:noProof/>
            <w:sz w:val="21"/>
            <w:szCs w:val="21"/>
          </w:rPr>
          <w:t>、方案整体设计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_Toc446682370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19</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1"/>
        <w:tabs>
          <w:tab w:val="right" w:leader="dot" w:pos="8296"/>
        </w:tabs>
        <w:ind w:firstLine="402"/>
        <w:rPr>
          <w:rFonts w:ascii="微软雅黑" w:eastAsia="微软雅黑" w:hAnsi="微软雅黑" w:cstheme="minorBidi"/>
          <w:b w:val="0"/>
          <w:bCs w:val="0"/>
          <w:caps w:val="0"/>
          <w:noProof/>
          <w:color w:val="auto"/>
          <w:sz w:val="21"/>
          <w:szCs w:val="21"/>
        </w:rPr>
      </w:pPr>
      <w:hyperlink w:anchor="_Toc446682371" w:history="1">
        <w:r w:rsidR="00D94300" w:rsidRPr="00D94300">
          <w:rPr>
            <w:rStyle w:val="af4"/>
            <w:rFonts w:ascii="微软雅黑" w:eastAsia="微软雅黑" w:hAnsi="微软雅黑" w:cs="微软雅黑" w:hint="eastAsia"/>
            <w:b w:val="0"/>
            <w:noProof/>
            <w:sz w:val="21"/>
            <w:szCs w:val="21"/>
          </w:rPr>
          <w:t>五、解决方案详细设计</w:t>
        </w:r>
        <w:r w:rsidR="00D94300" w:rsidRPr="00D94300">
          <w:rPr>
            <w:rFonts w:ascii="微软雅黑" w:eastAsia="微软雅黑" w:hAnsi="微软雅黑"/>
            <w:b w:val="0"/>
            <w:noProof/>
            <w:webHidden/>
            <w:sz w:val="21"/>
            <w:szCs w:val="21"/>
          </w:rPr>
          <w:tab/>
        </w:r>
        <w:r w:rsidR="00D94300" w:rsidRPr="00D94300">
          <w:rPr>
            <w:rFonts w:ascii="微软雅黑" w:eastAsia="微软雅黑" w:hAnsi="微软雅黑"/>
            <w:b w:val="0"/>
            <w:noProof/>
            <w:webHidden/>
            <w:sz w:val="21"/>
            <w:szCs w:val="21"/>
          </w:rPr>
          <w:fldChar w:fldCharType="begin"/>
        </w:r>
        <w:r w:rsidR="00D94300" w:rsidRPr="00D94300">
          <w:rPr>
            <w:rFonts w:ascii="微软雅黑" w:eastAsia="微软雅黑" w:hAnsi="微软雅黑"/>
            <w:b w:val="0"/>
            <w:noProof/>
            <w:webHidden/>
            <w:sz w:val="21"/>
            <w:szCs w:val="21"/>
          </w:rPr>
          <w:instrText xml:space="preserve"> PAGEREF _Toc446682371 \h </w:instrText>
        </w:r>
        <w:r w:rsidR="00D94300" w:rsidRPr="00D94300">
          <w:rPr>
            <w:rFonts w:ascii="微软雅黑" w:eastAsia="微软雅黑" w:hAnsi="微软雅黑"/>
            <w:b w:val="0"/>
            <w:noProof/>
            <w:webHidden/>
            <w:sz w:val="21"/>
            <w:szCs w:val="21"/>
          </w:rPr>
        </w:r>
        <w:r w:rsidR="00D94300" w:rsidRPr="00D94300">
          <w:rPr>
            <w:rFonts w:ascii="微软雅黑" w:eastAsia="微软雅黑" w:hAnsi="微软雅黑"/>
            <w:b w:val="0"/>
            <w:noProof/>
            <w:webHidden/>
            <w:sz w:val="21"/>
            <w:szCs w:val="21"/>
          </w:rPr>
          <w:fldChar w:fldCharType="separate"/>
        </w:r>
        <w:r w:rsidR="00D94300">
          <w:rPr>
            <w:rFonts w:ascii="微软雅黑" w:eastAsia="微软雅黑" w:hAnsi="微软雅黑"/>
            <w:b w:val="0"/>
            <w:noProof/>
            <w:webHidden/>
            <w:sz w:val="21"/>
            <w:szCs w:val="21"/>
          </w:rPr>
          <w:t>21</w:t>
        </w:r>
        <w:r w:rsidR="00D94300" w:rsidRPr="00D94300">
          <w:rPr>
            <w:rFonts w:ascii="微软雅黑" w:eastAsia="微软雅黑" w:hAnsi="微软雅黑"/>
            <w:b w:val="0"/>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72" w:history="1">
        <w:r w:rsidR="00D94300" w:rsidRPr="00D94300">
          <w:rPr>
            <w:rStyle w:val="af4"/>
            <w:rFonts w:ascii="微软雅黑" w:eastAsia="微软雅黑" w:hAnsi="微软雅黑" w:cs="微软雅黑"/>
            <w:bCs/>
            <w:noProof/>
            <w:sz w:val="21"/>
            <w:szCs w:val="21"/>
          </w:rPr>
          <w:t>1</w:t>
        </w:r>
        <w:r w:rsidR="00D94300" w:rsidRPr="00D94300">
          <w:rPr>
            <w:rStyle w:val="af4"/>
            <w:rFonts w:ascii="微软雅黑" w:eastAsia="微软雅黑" w:hAnsi="微软雅黑" w:cs="微软雅黑" w:hint="eastAsia"/>
            <w:bCs/>
            <w:noProof/>
            <w:sz w:val="21"/>
            <w:szCs w:val="21"/>
          </w:rPr>
          <w:t>、云计算平台设计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_Toc446682372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21</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73" w:history="1">
        <w:r w:rsidR="00D94300" w:rsidRPr="00D94300">
          <w:rPr>
            <w:rStyle w:val="af4"/>
            <w:rFonts w:ascii="微软雅黑" w:eastAsia="微软雅黑" w:hAnsi="微软雅黑" w:cs="微软雅黑"/>
            <w:bCs/>
            <w:noProof/>
            <w:sz w:val="21"/>
            <w:szCs w:val="21"/>
          </w:rPr>
          <w:t>1.1</w:t>
        </w:r>
        <w:r w:rsidR="00D94300" w:rsidRPr="00D94300">
          <w:rPr>
            <w:rStyle w:val="af4"/>
            <w:rFonts w:ascii="微软雅黑" w:eastAsia="微软雅黑" w:hAnsi="微软雅黑" w:cs="微软雅黑" w:hint="eastAsia"/>
            <w:bCs/>
            <w:noProof/>
            <w:sz w:val="21"/>
            <w:szCs w:val="21"/>
          </w:rPr>
          <w:t>整体架构设计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_Toc446682373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21</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74" w:history="1">
        <w:r w:rsidR="00D94300" w:rsidRPr="00D94300">
          <w:rPr>
            <w:rStyle w:val="af4"/>
            <w:rFonts w:ascii="微软雅黑" w:eastAsia="微软雅黑" w:hAnsi="微软雅黑" w:cs="微软雅黑"/>
            <w:bCs/>
            <w:noProof/>
            <w:sz w:val="21"/>
            <w:szCs w:val="21"/>
          </w:rPr>
          <w:t>1.2</w:t>
        </w:r>
        <w:r w:rsidR="00D94300" w:rsidRPr="00D94300">
          <w:rPr>
            <w:rStyle w:val="af4"/>
            <w:rFonts w:ascii="微软雅黑" w:eastAsia="微软雅黑" w:hAnsi="微软雅黑" w:cs="微软雅黑" w:hint="eastAsia"/>
            <w:bCs/>
            <w:noProof/>
            <w:sz w:val="21"/>
            <w:szCs w:val="21"/>
          </w:rPr>
          <w:t>超融合架构方案</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_Toc446682374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22</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75" w:history="1">
        <w:r w:rsidR="00D94300" w:rsidRPr="00D94300">
          <w:rPr>
            <w:rStyle w:val="af4"/>
            <w:rFonts w:ascii="微软雅黑" w:eastAsia="微软雅黑" w:hAnsi="微软雅黑" w:cs="微软雅黑"/>
            <w:bCs/>
            <w:noProof/>
            <w:sz w:val="21"/>
            <w:szCs w:val="21"/>
          </w:rPr>
          <w:t>1.3</w:t>
        </w:r>
        <w:r w:rsidR="00D94300" w:rsidRPr="00D94300">
          <w:rPr>
            <w:rStyle w:val="af4"/>
            <w:rFonts w:ascii="微软雅黑" w:eastAsia="微软雅黑" w:hAnsi="微软雅黑" w:cs="微软雅黑" w:hint="eastAsia"/>
            <w:bCs/>
            <w:noProof/>
            <w:sz w:val="21"/>
            <w:szCs w:val="21"/>
          </w:rPr>
          <w:t>解决方案价值</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_Toc446682375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25</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76" w:history="1">
        <w:r w:rsidR="00D94300" w:rsidRPr="00D94300">
          <w:rPr>
            <w:rStyle w:val="af4"/>
            <w:rFonts w:ascii="微软雅黑" w:eastAsia="微软雅黑" w:hAnsi="微软雅黑" w:cs="微软雅黑"/>
            <w:bCs/>
            <w:noProof/>
            <w:sz w:val="21"/>
            <w:szCs w:val="21"/>
          </w:rPr>
          <w:t>1.4 SQL</w:t>
        </w:r>
        <w:r w:rsidR="00D94300" w:rsidRPr="00D94300">
          <w:rPr>
            <w:rStyle w:val="af4"/>
            <w:rFonts w:ascii="微软雅黑" w:eastAsia="微软雅黑" w:hAnsi="微软雅黑" w:cs="微软雅黑" w:hint="eastAsia"/>
            <w:bCs/>
            <w:noProof/>
            <w:sz w:val="21"/>
            <w:szCs w:val="21"/>
          </w:rPr>
          <w:t>数据库支撑设计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_Toc446682376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28</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77" w:history="1">
        <w:r w:rsidR="00D94300" w:rsidRPr="00D94300">
          <w:rPr>
            <w:rStyle w:val="af4"/>
            <w:rFonts w:ascii="微软雅黑" w:eastAsia="微软雅黑" w:hAnsi="微软雅黑" w:cs="微软雅黑" w:hint="eastAsia"/>
            <w:bCs/>
            <w:noProof/>
            <w:sz w:val="21"/>
            <w:szCs w:val="21"/>
          </w:rPr>
          <w:t>2、 云网络平台设计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_Toc446682377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30</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78" w:history="1">
        <w:r w:rsidR="00D94300" w:rsidRPr="00D94300">
          <w:rPr>
            <w:rStyle w:val="af4"/>
            <w:rFonts w:ascii="微软雅黑" w:eastAsia="微软雅黑" w:hAnsi="微软雅黑" w:cs="微软雅黑"/>
            <w:bCs/>
            <w:noProof/>
            <w:sz w:val="21"/>
            <w:szCs w:val="21"/>
          </w:rPr>
          <w:t>2.1</w:t>
        </w:r>
        <w:r w:rsidR="00D94300" w:rsidRPr="00D94300">
          <w:rPr>
            <w:rStyle w:val="af4"/>
            <w:rFonts w:ascii="微软雅黑" w:eastAsia="微软雅黑" w:hAnsi="微软雅黑" w:cs="微软雅黑" w:hint="eastAsia"/>
            <w:bCs/>
            <w:noProof/>
            <w:sz w:val="21"/>
            <w:szCs w:val="21"/>
          </w:rPr>
          <w:t>整体架构设计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_Toc446682378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30</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79" w:history="1">
        <w:r w:rsidR="00D94300" w:rsidRPr="00D94300">
          <w:rPr>
            <w:rStyle w:val="af4"/>
            <w:rFonts w:ascii="微软雅黑" w:eastAsia="微软雅黑" w:hAnsi="微软雅黑" w:cs="微软雅黑"/>
            <w:bCs/>
            <w:noProof/>
            <w:sz w:val="21"/>
            <w:szCs w:val="21"/>
          </w:rPr>
          <w:t>2.2</w:t>
        </w:r>
        <w:r w:rsidR="00D94300" w:rsidRPr="00D94300">
          <w:rPr>
            <w:rStyle w:val="af4"/>
            <w:rFonts w:ascii="微软雅黑" w:eastAsia="微软雅黑" w:hAnsi="微软雅黑" w:cs="微软雅黑" w:hint="eastAsia"/>
            <w:bCs/>
            <w:noProof/>
            <w:sz w:val="21"/>
            <w:szCs w:val="21"/>
          </w:rPr>
          <w:t>网络分区设计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_Toc446682379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31</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80" w:history="1">
        <w:r w:rsidR="00D94300" w:rsidRPr="00D94300">
          <w:rPr>
            <w:rStyle w:val="af4"/>
            <w:rFonts w:ascii="微软雅黑" w:eastAsia="微软雅黑" w:hAnsi="微软雅黑" w:cs="微软雅黑"/>
            <w:bCs/>
            <w:noProof/>
            <w:sz w:val="21"/>
            <w:szCs w:val="21"/>
          </w:rPr>
          <w:t>2.3</w:t>
        </w:r>
        <w:r w:rsidR="00D94300" w:rsidRPr="00D94300">
          <w:rPr>
            <w:rStyle w:val="af4"/>
            <w:rFonts w:ascii="微软雅黑" w:eastAsia="微软雅黑" w:hAnsi="微软雅黑" w:cs="微软雅黑" w:hint="eastAsia"/>
            <w:bCs/>
            <w:noProof/>
            <w:sz w:val="21"/>
            <w:szCs w:val="21"/>
          </w:rPr>
          <w:t>核心层设计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_Toc446682380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33</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81" w:history="1">
        <w:r w:rsidR="00D94300" w:rsidRPr="00D94300">
          <w:rPr>
            <w:rStyle w:val="af4"/>
            <w:rFonts w:ascii="微软雅黑" w:eastAsia="微软雅黑" w:hAnsi="微软雅黑" w:cs="微软雅黑"/>
            <w:bCs/>
            <w:noProof/>
            <w:sz w:val="21"/>
            <w:szCs w:val="21"/>
          </w:rPr>
          <w:t>2.4</w:t>
        </w:r>
        <w:r w:rsidR="00D94300" w:rsidRPr="00D94300">
          <w:rPr>
            <w:rStyle w:val="af4"/>
            <w:rFonts w:ascii="微软雅黑" w:eastAsia="微软雅黑" w:hAnsi="微软雅黑" w:cs="微软雅黑" w:hint="eastAsia"/>
            <w:bCs/>
            <w:noProof/>
            <w:sz w:val="21"/>
            <w:szCs w:val="21"/>
          </w:rPr>
          <w:t>接入层设计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_Toc446682381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34</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82" w:history="1">
        <w:r w:rsidR="00D94300" w:rsidRPr="00D94300">
          <w:rPr>
            <w:rStyle w:val="af4"/>
            <w:rFonts w:ascii="微软雅黑" w:eastAsia="微软雅黑" w:hAnsi="微软雅黑" w:cs="微软雅黑"/>
            <w:bCs/>
            <w:noProof/>
            <w:sz w:val="21"/>
            <w:szCs w:val="21"/>
          </w:rPr>
          <w:t>2.5</w:t>
        </w:r>
        <w:r w:rsidR="00D94300" w:rsidRPr="00D94300">
          <w:rPr>
            <w:rStyle w:val="af4"/>
            <w:rFonts w:ascii="微软雅黑" w:eastAsia="微软雅黑" w:hAnsi="微软雅黑" w:cs="微软雅黑" w:hint="eastAsia"/>
            <w:bCs/>
            <w:noProof/>
            <w:sz w:val="21"/>
            <w:szCs w:val="21"/>
          </w:rPr>
          <w:t>虚机感知与策略迁移</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_Toc446682382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35</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83" w:history="1">
        <w:r w:rsidR="00D94300" w:rsidRPr="00D94300">
          <w:rPr>
            <w:rStyle w:val="af4"/>
            <w:rFonts w:ascii="微软雅黑" w:eastAsia="微软雅黑" w:hAnsi="微软雅黑" w:cs="微软雅黑"/>
            <w:bCs/>
            <w:noProof/>
            <w:sz w:val="21"/>
            <w:szCs w:val="21"/>
          </w:rPr>
          <w:t>3</w:t>
        </w:r>
        <w:r w:rsidR="00D94300" w:rsidRPr="00D94300">
          <w:rPr>
            <w:rStyle w:val="af4"/>
            <w:rFonts w:ascii="微软雅黑" w:eastAsia="微软雅黑" w:hAnsi="微软雅黑" w:cs="微软雅黑" w:hint="eastAsia"/>
            <w:bCs/>
            <w:noProof/>
            <w:sz w:val="21"/>
            <w:szCs w:val="21"/>
          </w:rPr>
          <w:t>、云安全平台设计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_Toc446682383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37</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84" w:history="1">
        <w:r w:rsidR="00D94300" w:rsidRPr="00D94300">
          <w:rPr>
            <w:rStyle w:val="af4"/>
            <w:rFonts w:ascii="微软雅黑" w:eastAsia="微软雅黑" w:hAnsi="微软雅黑" w:cs="微软雅黑"/>
            <w:bCs/>
            <w:noProof/>
            <w:sz w:val="21"/>
            <w:szCs w:val="21"/>
          </w:rPr>
          <w:t>3.1</w:t>
        </w:r>
        <w:r w:rsidR="00D94300" w:rsidRPr="00D94300">
          <w:rPr>
            <w:rStyle w:val="af4"/>
            <w:rFonts w:ascii="微软雅黑" w:eastAsia="微软雅黑" w:hAnsi="微软雅黑" w:cs="微软雅黑" w:hint="eastAsia"/>
            <w:bCs/>
            <w:noProof/>
            <w:sz w:val="21"/>
            <w:szCs w:val="21"/>
          </w:rPr>
          <w:t>数据中心安全概述</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_Toc446682384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37</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85" w:history="1">
        <w:r w:rsidR="00D94300" w:rsidRPr="00D94300">
          <w:rPr>
            <w:rStyle w:val="af4"/>
            <w:rFonts w:ascii="微软雅黑" w:eastAsia="微软雅黑" w:hAnsi="微软雅黑" w:cs="微软雅黑"/>
            <w:bCs/>
            <w:noProof/>
            <w:sz w:val="21"/>
            <w:szCs w:val="21"/>
          </w:rPr>
          <w:t>3.2</w:t>
        </w:r>
        <w:r w:rsidR="00D94300" w:rsidRPr="00D94300">
          <w:rPr>
            <w:rStyle w:val="af4"/>
            <w:rFonts w:ascii="微软雅黑" w:eastAsia="微软雅黑" w:hAnsi="微软雅黑" w:cs="微软雅黑" w:hint="eastAsia"/>
            <w:bCs/>
            <w:noProof/>
            <w:sz w:val="21"/>
            <w:szCs w:val="21"/>
          </w:rPr>
          <w:t>安全威胁及措施</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_Toc446682385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38</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86" w:history="1">
        <w:r w:rsidR="00D94300" w:rsidRPr="00D94300">
          <w:rPr>
            <w:rStyle w:val="af4"/>
            <w:rFonts w:ascii="微软雅黑" w:eastAsia="微软雅黑" w:hAnsi="微软雅黑" w:cs="微软雅黑"/>
            <w:bCs/>
            <w:noProof/>
            <w:sz w:val="21"/>
            <w:szCs w:val="21"/>
          </w:rPr>
          <w:t>3.3</w:t>
        </w:r>
        <w:r w:rsidR="00D94300" w:rsidRPr="00D94300">
          <w:rPr>
            <w:rStyle w:val="af4"/>
            <w:rFonts w:ascii="微软雅黑" w:eastAsia="微软雅黑" w:hAnsi="微软雅黑" w:cs="微软雅黑" w:hint="eastAsia"/>
            <w:bCs/>
            <w:noProof/>
            <w:sz w:val="21"/>
            <w:szCs w:val="21"/>
          </w:rPr>
          <w:t>数据中心安全设计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_Toc446682386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41</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387" w:history="1">
        <w:r w:rsidR="00D94300" w:rsidRPr="00D94300">
          <w:rPr>
            <w:rStyle w:val="af4"/>
            <w:rFonts w:ascii="微软雅黑" w:eastAsia="微软雅黑" w:hAnsi="微软雅黑" w:cs="微软雅黑"/>
            <w:bCs/>
            <w:noProof/>
            <w:sz w:val="21"/>
            <w:szCs w:val="21"/>
          </w:rPr>
          <w:t>3.3.1</w:t>
        </w:r>
        <w:r w:rsidR="00D94300" w:rsidRPr="00D94300">
          <w:rPr>
            <w:rStyle w:val="af4"/>
            <w:rFonts w:ascii="微软雅黑" w:eastAsia="微软雅黑" w:hAnsi="微软雅黑" w:cs="微软雅黑" w:hint="eastAsia"/>
            <w:bCs/>
            <w:noProof/>
            <w:sz w:val="21"/>
            <w:szCs w:val="21"/>
          </w:rPr>
          <w:t>防火墙安全分区</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_Toc446682387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44</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388" w:history="1">
        <w:r w:rsidR="00D94300" w:rsidRPr="00D94300">
          <w:rPr>
            <w:rStyle w:val="af4"/>
            <w:rFonts w:ascii="微软雅黑" w:eastAsia="微软雅黑" w:hAnsi="微软雅黑" w:cs="微软雅黑"/>
            <w:bCs/>
            <w:noProof/>
            <w:sz w:val="21"/>
            <w:szCs w:val="21"/>
          </w:rPr>
          <w:t>3.3.2</w:t>
        </w:r>
        <w:r w:rsidR="00D94300" w:rsidRPr="00D94300">
          <w:rPr>
            <w:rStyle w:val="af4"/>
            <w:rFonts w:ascii="微软雅黑" w:eastAsia="微软雅黑" w:hAnsi="微软雅黑" w:cs="微软雅黑" w:hint="eastAsia"/>
            <w:bCs/>
            <w:noProof/>
            <w:sz w:val="21"/>
            <w:szCs w:val="21"/>
          </w:rPr>
          <w:t>关键路径进行入侵防御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_Toc446682388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44</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389" w:history="1">
        <w:r w:rsidR="00D94300" w:rsidRPr="00D94300">
          <w:rPr>
            <w:rStyle w:val="af4"/>
            <w:rFonts w:ascii="微软雅黑" w:eastAsia="微软雅黑" w:hAnsi="微软雅黑" w:cs="微软雅黑"/>
            <w:bCs/>
            <w:noProof/>
            <w:sz w:val="21"/>
            <w:szCs w:val="21"/>
          </w:rPr>
          <w:t xml:space="preserve">3.3.3 </w:t>
        </w:r>
        <w:r w:rsidR="00D94300" w:rsidRPr="00D94300">
          <w:rPr>
            <w:rStyle w:val="af4"/>
            <w:rFonts w:ascii="微软雅黑" w:eastAsia="微软雅黑" w:hAnsi="微软雅黑" w:cs="微软雅黑"/>
            <w:bCs/>
            <w:noProof/>
            <w:sz w:val="21"/>
            <w:szCs w:val="21"/>
            <w:lang w:val="en-AU"/>
          </w:rPr>
          <w:t>Web</w:t>
        </w:r>
        <w:r w:rsidR="00D94300" w:rsidRPr="00D94300">
          <w:rPr>
            <w:rStyle w:val="af4"/>
            <w:rFonts w:ascii="微软雅黑" w:eastAsia="微软雅黑" w:hAnsi="微软雅黑" w:cs="微软雅黑" w:hint="eastAsia"/>
            <w:bCs/>
            <w:noProof/>
            <w:sz w:val="21"/>
            <w:szCs w:val="21"/>
            <w:lang w:val="en-AU"/>
          </w:rPr>
          <w:t>应用</w:t>
        </w:r>
        <w:r w:rsidR="00D94300" w:rsidRPr="00D94300">
          <w:rPr>
            <w:rStyle w:val="af4"/>
            <w:rFonts w:ascii="微软雅黑" w:eastAsia="微软雅黑" w:hAnsi="微软雅黑" w:cs="微软雅黑" w:hint="eastAsia"/>
            <w:bCs/>
            <w:noProof/>
            <w:sz w:val="21"/>
            <w:szCs w:val="21"/>
          </w:rPr>
          <w:t>安全防护</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_Toc446682389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45</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390" w:history="1">
        <w:r w:rsidR="00D94300" w:rsidRPr="00D94300">
          <w:rPr>
            <w:rStyle w:val="af4"/>
            <w:rFonts w:ascii="微软雅黑" w:eastAsia="微软雅黑" w:hAnsi="微软雅黑" w:cs="微软雅黑"/>
            <w:bCs/>
            <w:noProof/>
            <w:sz w:val="21"/>
            <w:szCs w:val="21"/>
          </w:rPr>
          <w:t>3.3.4</w:t>
        </w:r>
        <w:r w:rsidR="00D94300" w:rsidRPr="00D94300">
          <w:rPr>
            <w:rStyle w:val="af4"/>
            <w:rFonts w:ascii="微软雅黑" w:eastAsia="微软雅黑" w:hAnsi="微软雅黑" w:cs="微软雅黑" w:hint="eastAsia"/>
            <w:bCs/>
            <w:noProof/>
            <w:sz w:val="21"/>
            <w:szCs w:val="21"/>
          </w:rPr>
          <w:t>网络与数据库安全审计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_Toc446682390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46</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391" w:history="1">
        <w:r w:rsidR="00D94300" w:rsidRPr="00D94300">
          <w:rPr>
            <w:rStyle w:val="af4"/>
            <w:rFonts w:ascii="微软雅黑" w:eastAsia="微软雅黑" w:hAnsi="微软雅黑" w:cs="微软雅黑"/>
            <w:bCs/>
            <w:noProof/>
            <w:sz w:val="21"/>
            <w:szCs w:val="21"/>
          </w:rPr>
          <w:t>3.4.5</w:t>
        </w:r>
        <w:r w:rsidR="00D94300" w:rsidRPr="00D94300">
          <w:rPr>
            <w:rStyle w:val="af4"/>
            <w:rFonts w:ascii="微软雅黑" w:eastAsia="微软雅黑" w:hAnsi="微软雅黑" w:cs="微软雅黑" w:hint="eastAsia"/>
            <w:bCs/>
            <w:noProof/>
            <w:sz w:val="21"/>
            <w:szCs w:val="21"/>
          </w:rPr>
          <w:t>运维审计堡垒机</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_Toc446682391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47</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92" w:history="1">
        <w:r w:rsidR="00D94300" w:rsidRPr="00D94300">
          <w:rPr>
            <w:rStyle w:val="af4"/>
            <w:rFonts w:ascii="微软雅黑" w:eastAsia="微软雅黑" w:hAnsi="微软雅黑" w:cs="微软雅黑"/>
            <w:bCs/>
            <w:noProof/>
            <w:sz w:val="21"/>
            <w:szCs w:val="21"/>
          </w:rPr>
          <w:t>3.4</w:t>
        </w:r>
        <w:r w:rsidR="00D94300" w:rsidRPr="00D94300">
          <w:rPr>
            <w:rStyle w:val="af4"/>
            <w:rFonts w:ascii="微软雅黑" w:eastAsia="微软雅黑" w:hAnsi="微软雅黑" w:cs="微软雅黑" w:hint="eastAsia"/>
            <w:bCs/>
            <w:noProof/>
            <w:sz w:val="21"/>
            <w:szCs w:val="21"/>
          </w:rPr>
          <w:t>安全域规划设计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_Toc446682392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47</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393" w:history="1">
        <w:r w:rsidR="00D94300" w:rsidRPr="00D94300">
          <w:rPr>
            <w:rStyle w:val="af4"/>
            <w:rFonts w:ascii="微软雅黑" w:eastAsia="微软雅黑" w:hAnsi="微软雅黑" w:cs="微软雅黑"/>
            <w:bCs/>
            <w:noProof/>
            <w:sz w:val="21"/>
            <w:szCs w:val="21"/>
          </w:rPr>
          <w:t>3.4.1</w:t>
        </w:r>
        <w:r w:rsidR="00D94300" w:rsidRPr="00D94300">
          <w:rPr>
            <w:rStyle w:val="af4"/>
            <w:rFonts w:ascii="微软雅黑" w:eastAsia="微软雅黑" w:hAnsi="微软雅黑" w:cs="微软雅黑" w:hint="eastAsia"/>
            <w:bCs/>
            <w:noProof/>
            <w:sz w:val="21"/>
            <w:szCs w:val="21"/>
          </w:rPr>
          <w:t>安全域总体架构</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_Toc446682393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48</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394" w:history="1">
        <w:r w:rsidR="00D94300" w:rsidRPr="00D94300">
          <w:rPr>
            <w:rStyle w:val="af4"/>
            <w:rFonts w:ascii="微软雅黑" w:eastAsia="微软雅黑" w:hAnsi="微软雅黑" w:cs="微软雅黑"/>
            <w:bCs/>
            <w:noProof/>
            <w:sz w:val="21"/>
            <w:szCs w:val="21"/>
          </w:rPr>
          <w:t>3.4.2</w:t>
        </w:r>
        <w:r w:rsidR="00D94300" w:rsidRPr="00D94300">
          <w:rPr>
            <w:rStyle w:val="af4"/>
            <w:rFonts w:ascii="微软雅黑" w:eastAsia="微软雅黑" w:hAnsi="微软雅黑" w:cs="微软雅黑" w:hint="eastAsia"/>
            <w:bCs/>
            <w:noProof/>
            <w:sz w:val="21"/>
            <w:szCs w:val="21"/>
          </w:rPr>
          <w:t>安全域规划设计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_Toc446682394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48</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95" w:history="1">
        <w:r w:rsidR="00D94300" w:rsidRPr="00D94300">
          <w:rPr>
            <w:rStyle w:val="af4"/>
            <w:rFonts w:ascii="微软雅黑" w:eastAsia="微软雅黑" w:hAnsi="微软雅黑" w:cs="微软雅黑"/>
            <w:bCs/>
            <w:noProof/>
            <w:sz w:val="21"/>
            <w:szCs w:val="21"/>
          </w:rPr>
          <w:t>3.5</w:t>
        </w:r>
        <w:r w:rsidR="00D94300" w:rsidRPr="00D94300">
          <w:rPr>
            <w:rStyle w:val="af4"/>
            <w:rFonts w:ascii="微软雅黑" w:eastAsia="微软雅黑" w:hAnsi="微软雅黑" w:cs="微软雅黑" w:hint="eastAsia"/>
            <w:bCs/>
            <w:noProof/>
            <w:sz w:val="21"/>
            <w:szCs w:val="21"/>
          </w:rPr>
          <w:t>数据中心服务器安全措施</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_Toc446682395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49</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2"/>
        <w:tabs>
          <w:tab w:val="right" w:leader="dot" w:pos="8296"/>
        </w:tabs>
        <w:ind w:firstLine="400"/>
        <w:rPr>
          <w:rFonts w:ascii="微软雅黑" w:eastAsia="微软雅黑" w:hAnsi="微软雅黑" w:cstheme="minorBidi"/>
          <w:smallCaps w:val="0"/>
          <w:noProof/>
          <w:color w:val="auto"/>
          <w:sz w:val="21"/>
          <w:szCs w:val="21"/>
        </w:rPr>
      </w:pPr>
      <w:hyperlink w:anchor="_Toc446682396" w:history="1">
        <w:r w:rsidR="00D94300" w:rsidRPr="00D94300">
          <w:rPr>
            <w:rStyle w:val="af4"/>
            <w:rFonts w:ascii="微软雅黑" w:eastAsia="微软雅黑" w:hAnsi="微软雅黑" w:cs="微软雅黑"/>
            <w:bCs/>
            <w:noProof/>
            <w:sz w:val="21"/>
            <w:szCs w:val="21"/>
          </w:rPr>
          <w:t>4</w:t>
        </w:r>
        <w:r w:rsidR="00D94300" w:rsidRPr="00D94300">
          <w:rPr>
            <w:rStyle w:val="af4"/>
            <w:rFonts w:ascii="微软雅黑" w:eastAsia="微软雅黑" w:hAnsi="微软雅黑" w:cs="微软雅黑" w:hint="eastAsia"/>
            <w:bCs/>
            <w:noProof/>
            <w:sz w:val="21"/>
            <w:szCs w:val="21"/>
          </w:rPr>
          <w:t>、统一运维平台设计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_Toc446682396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50</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97" w:history="1">
        <w:r w:rsidR="00D94300" w:rsidRPr="00D94300">
          <w:rPr>
            <w:rStyle w:val="af4"/>
            <w:rFonts w:ascii="微软雅黑" w:eastAsia="微软雅黑" w:hAnsi="微软雅黑" w:cs="微软雅黑"/>
            <w:bCs/>
            <w:noProof/>
            <w:sz w:val="21"/>
            <w:szCs w:val="21"/>
          </w:rPr>
          <w:t>4.1</w:t>
        </w:r>
        <w:r w:rsidR="00D94300" w:rsidRPr="00D94300">
          <w:rPr>
            <w:rStyle w:val="af4"/>
            <w:rFonts w:ascii="微软雅黑" w:eastAsia="微软雅黑" w:hAnsi="微软雅黑" w:cs="微软雅黑" w:hint="eastAsia"/>
            <w:bCs/>
            <w:noProof/>
            <w:sz w:val="21"/>
            <w:szCs w:val="21"/>
          </w:rPr>
          <w:t>统一运维建设概述</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_Toc446682397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50</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98" w:history="1">
        <w:r w:rsidR="00D94300" w:rsidRPr="00D94300">
          <w:rPr>
            <w:rStyle w:val="af4"/>
            <w:rFonts w:ascii="微软雅黑" w:eastAsia="微软雅黑" w:hAnsi="微软雅黑" w:cs="微软雅黑"/>
            <w:bCs/>
            <w:noProof/>
            <w:sz w:val="21"/>
            <w:szCs w:val="21"/>
          </w:rPr>
          <w:t>4.2</w:t>
        </w:r>
        <w:r w:rsidR="00D94300" w:rsidRPr="00D94300">
          <w:rPr>
            <w:rStyle w:val="af4"/>
            <w:rFonts w:ascii="微软雅黑" w:eastAsia="微软雅黑" w:hAnsi="微软雅黑" w:cs="微软雅黑" w:hint="eastAsia"/>
            <w:bCs/>
            <w:noProof/>
            <w:sz w:val="21"/>
            <w:szCs w:val="21"/>
          </w:rPr>
          <w:t>统一运维建设目标</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_Toc446682398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51</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3"/>
        <w:tabs>
          <w:tab w:val="right" w:leader="dot" w:pos="8296"/>
        </w:tabs>
        <w:ind w:firstLine="400"/>
        <w:rPr>
          <w:rFonts w:ascii="微软雅黑" w:eastAsia="微软雅黑" w:hAnsi="微软雅黑" w:cstheme="minorBidi"/>
          <w:i w:val="0"/>
          <w:iCs w:val="0"/>
          <w:noProof/>
          <w:color w:val="auto"/>
          <w:sz w:val="21"/>
          <w:szCs w:val="21"/>
        </w:rPr>
      </w:pPr>
      <w:hyperlink w:anchor="_Toc446682399" w:history="1">
        <w:r w:rsidR="00D94300" w:rsidRPr="00D94300">
          <w:rPr>
            <w:rStyle w:val="af4"/>
            <w:rFonts w:ascii="微软雅黑" w:eastAsia="微软雅黑" w:hAnsi="微软雅黑" w:cs="微软雅黑"/>
            <w:bCs/>
            <w:noProof/>
            <w:sz w:val="21"/>
            <w:szCs w:val="21"/>
          </w:rPr>
          <w:t>4.3</w:t>
        </w:r>
        <w:r w:rsidR="00D94300" w:rsidRPr="00D94300">
          <w:rPr>
            <w:rStyle w:val="af4"/>
            <w:rFonts w:ascii="微软雅黑" w:eastAsia="微软雅黑" w:hAnsi="微软雅黑" w:cs="微软雅黑" w:hint="eastAsia"/>
            <w:bCs/>
            <w:noProof/>
            <w:sz w:val="21"/>
            <w:szCs w:val="21"/>
          </w:rPr>
          <w:t>统一运维方案设计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_Toc446682399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52</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400" w:history="1">
        <w:r w:rsidR="00D94300" w:rsidRPr="00D94300">
          <w:rPr>
            <w:rStyle w:val="af4"/>
            <w:rFonts w:ascii="微软雅黑" w:eastAsia="微软雅黑" w:hAnsi="微软雅黑" w:cs="微软雅黑"/>
            <w:bCs/>
            <w:noProof/>
            <w:sz w:val="21"/>
            <w:szCs w:val="21"/>
          </w:rPr>
          <w:t>4.3.1</w:t>
        </w:r>
        <w:r w:rsidR="00D94300" w:rsidRPr="00D94300">
          <w:rPr>
            <w:rStyle w:val="af4"/>
            <w:rFonts w:ascii="微软雅黑" w:eastAsia="微软雅黑" w:hAnsi="微软雅黑" w:cs="微软雅黑" w:hint="eastAsia"/>
            <w:bCs/>
            <w:noProof/>
            <w:sz w:val="21"/>
            <w:szCs w:val="21"/>
          </w:rPr>
          <w:t>网络管理功能设计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_Toc446682400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52</w:t>
        </w:r>
        <w:r w:rsidR="00D94300" w:rsidRPr="00D94300">
          <w:rPr>
            <w:rFonts w:ascii="微软雅黑" w:eastAsia="微软雅黑" w:hAnsi="微软雅黑"/>
            <w:noProof/>
            <w:webHidden/>
            <w:sz w:val="21"/>
            <w:szCs w:val="21"/>
          </w:rPr>
          <w:fldChar w:fldCharType="end"/>
        </w:r>
      </w:hyperlink>
    </w:p>
    <w:p w:rsidR="00D94300" w:rsidRPr="00D94300" w:rsidRDefault="00723486" w:rsidP="00D94300">
      <w:pPr>
        <w:pStyle w:val="TOC4"/>
        <w:tabs>
          <w:tab w:val="right" w:leader="dot" w:pos="8296"/>
        </w:tabs>
        <w:ind w:firstLine="360"/>
        <w:rPr>
          <w:rFonts w:ascii="微软雅黑" w:eastAsia="微软雅黑" w:hAnsi="微软雅黑" w:cstheme="minorBidi"/>
          <w:noProof/>
          <w:color w:val="auto"/>
          <w:sz w:val="21"/>
          <w:szCs w:val="21"/>
        </w:rPr>
      </w:pPr>
      <w:hyperlink w:anchor="_Toc446682401" w:history="1">
        <w:r w:rsidR="00D94300" w:rsidRPr="00D94300">
          <w:rPr>
            <w:rStyle w:val="af4"/>
            <w:rFonts w:ascii="微软雅黑" w:eastAsia="微软雅黑" w:hAnsi="微软雅黑" w:cs="微软雅黑"/>
            <w:bCs/>
            <w:noProof/>
            <w:sz w:val="21"/>
            <w:szCs w:val="21"/>
          </w:rPr>
          <w:t>4.3.2</w:t>
        </w:r>
        <w:r w:rsidR="00D94300" w:rsidRPr="00D94300">
          <w:rPr>
            <w:rStyle w:val="af4"/>
            <w:rFonts w:ascii="微软雅黑" w:eastAsia="微软雅黑" w:hAnsi="微软雅黑" w:cs="微软雅黑" w:hint="eastAsia"/>
            <w:bCs/>
            <w:noProof/>
            <w:sz w:val="21"/>
            <w:szCs w:val="21"/>
          </w:rPr>
          <w:t>机房业务系统和应用管理功能设计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_Toc446682401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52</w:t>
        </w:r>
        <w:r w:rsidR="00D94300" w:rsidRPr="00D94300">
          <w:rPr>
            <w:rFonts w:ascii="微软雅黑" w:eastAsia="微软雅黑" w:hAnsi="微软雅黑"/>
            <w:noProof/>
            <w:webHidden/>
            <w:sz w:val="21"/>
            <w:szCs w:val="21"/>
          </w:rPr>
          <w:fldChar w:fldCharType="end"/>
        </w:r>
      </w:hyperlink>
    </w:p>
    <w:p w:rsidR="00D94300" w:rsidRDefault="00723486" w:rsidP="00D94300">
      <w:pPr>
        <w:pStyle w:val="TOC4"/>
        <w:tabs>
          <w:tab w:val="right" w:leader="dot" w:pos="8296"/>
        </w:tabs>
        <w:ind w:firstLine="360"/>
        <w:rPr>
          <w:rStyle w:val="af4"/>
          <w:rFonts w:ascii="微软雅黑" w:eastAsia="微软雅黑" w:hAnsi="微软雅黑"/>
          <w:noProof/>
          <w:sz w:val="21"/>
          <w:szCs w:val="21"/>
        </w:rPr>
      </w:pPr>
      <w:hyperlink w:anchor="_Toc446682402" w:history="1">
        <w:r w:rsidR="00D94300" w:rsidRPr="00D94300">
          <w:rPr>
            <w:rStyle w:val="af4"/>
            <w:rFonts w:ascii="微软雅黑" w:eastAsia="微软雅黑" w:hAnsi="微软雅黑" w:cs="微软雅黑"/>
            <w:bCs/>
            <w:noProof/>
            <w:sz w:val="21"/>
            <w:szCs w:val="21"/>
          </w:rPr>
          <w:t>4.3.3</w:t>
        </w:r>
        <w:r w:rsidR="00D94300" w:rsidRPr="00D94300">
          <w:rPr>
            <w:rStyle w:val="af4"/>
            <w:rFonts w:ascii="微软雅黑" w:eastAsia="微软雅黑" w:hAnsi="微软雅黑" w:cs="微软雅黑" w:hint="eastAsia"/>
            <w:bCs/>
            <w:noProof/>
            <w:sz w:val="21"/>
            <w:szCs w:val="21"/>
          </w:rPr>
          <w:t>故障处理和运维流程设计</w:t>
        </w:r>
        <w:r w:rsidR="00D94300" w:rsidRPr="00D94300">
          <w:rPr>
            <w:rFonts w:ascii="微软雅黑" w:eastAsia="微软雅黑" w:hAnsi="微软雅黑"/>
            <w:noProof/>
            <w:webHidden/>
            <w:sz w:val="21"/>
            <w:szCs w:val="21"/>
          </w:rPr>
          <w:tab/>
        </w:r>
        <w:r w:rsidR="00D94300" w:rsidRPr="00D94300">
          <w:rPr>
            <w:rFonts w:ascii="微软雅黑" w:eastAsia="微软雅黑" w:hAnsi="微软雅黑"/>
            <w:noProof/>
            <w:webHidden/>
            <w:sz w:val="21"/>
            <w:szCs w:val="21"/>
          </w:rPr>
          <w:fldChar w:fldCharType="begin"/>
        </w:r>
        <w:r w:rsidR="00D94300" w:rsidRPr="00D94300">
          <w:rPr>
            <w:rFonts w:ascii="微软雅黑" w:eastAsia="微软雅黑" w:hAnsi="微软雅黑"/>
            <w:noProof/>
            <w:webHidden/>
            <w:sz w:val="21"/>
            <w:szCs w:val="21"/>
          </w:rPr>
          <w:instrText xml:space="preserve"> PAGEREF _Toc446682402 \h </w:instrText>
        </w:r>
        <w:r w:rsidR="00D94300" w:rsidRPr="00D94300">
          <w:rPr>
            <w:rFonts w:ascii="微软雅黑" w:eastAsia="微软雅黑" w:hAnsi="微软雅黑"/>
            <w:noProof/>
            <w:webHidden/>
            <w:sz w:val="21"/>
            <w:szCs w:val="21"/>
          </w:rPr>
        </w:r>
        <w:r w:rsidR="00D94300" w:rsidRPr="00D94300">
          <w:rPr>
            <w:rFonts w:ascii="微软雅黑" w:eastAsia="微软雅黑" w:hAnsi="微软雅黑"/>
            <w:noProof/>
            <w:webHidden/>
            <w:sz w:val="21"/>
            <w:szCs w:val="21"/>
          </w:rPr>
          <w:fldChar w:fldCharType="separate"/>
        </w:r>
        <w:r w:rsidR="00D94300">
          <w:rPr>
            <w:rFonts w:ascii="微软雅黑" w:eastAsia="微软雅黑" w:hAnsi="微软雅黑"/>
            <w:noProof/>
            <w:webHidden/>
            <w:sz w:val="21"/>
            <w:szCs w:val="21"/>
          </w:rPr>
          <w:t>57</w:t>
        </w:r>
        <w:r w:rsidR="00D94300" w:rsidRPr="00D94300">
          <w:rPr>
            <w:rFonts w:ascii="微软雅黑" w:eastAsia="微软雅黑" w:hAnsi="微软雅黑"/>
            <w:noProof/>
            <w:webHidden/>
            <w:sz w:val="21"/>
            <w:szCs w:val="21"/>
          </w:rPr>
          <w:fldChar w:fldCharType="end"/>
        </w:r>
      </w:hyperlink>
    </w:p>
    <w:p w:rsidR="00D94300" w:rsidRDefault="00D94300">
      <w:pPr>
        <w:widowControl/>
        <w:snapToGrid/>
        <w:spacing w:line="240" w:lineRule="auto"/>
        <w:ind w:firstLineChars="0" w:firstLine="0"/>
        <w:jc w:val="left"/>
        <w:rPr>
          <w:rStyle w:val="af4"/>
          <w:rFonts w:ascii="微软雅黑" w:eastAsia="微软雅黑" w:hAnsi="微软雅黑"/>
          <w:noProof/>
        </w:rPr>
      </w:pPr>
      <w:r>
        <w:rPr>
          <w:rStyle w:val="af4"/>
          <w:rFonts w:ascii="微软雅黑" w:eastAsia="微软雅黑" w:hAnsi="微软雅黑"/>
          <w:noProof/>
        </w:rPr>
        <w:br w:type="page"/>
      </w:r>
    </w:p>
    <w:p w:rsidR="00D94300" w:rsidRPr="00D94300" w:rsidRDefault="00D94300" w:rsidP="00D94300">
      <w:pPr>
        <w:pStyle w:val="TOC4"/>
        <w:tabs>
          <w:tab w:val="right" w:leader="dot" w:pos="8296"/>
        </w:tabs>
        <w:rPr>
          <w:rFonts w:ascii="微软雅黑" w:eastAsia="微软雅黑" w:hAnsi="微软雅黑" w:cstheme="minorBidi"/>
          <w:noProof/>
          <w:color w:val="auto"/>
          <w:sz w:val="21"/>
          <w:szCs w:val="21"/>
        </w:rPr>
      </w:pPr>
    </w:p>
    <w:p w:rsidR="00FB4B65" w:rsidRDefault="001C58BF">
      <w:pPr>
        <w:pStyle w:val="1"/>
        <w:spacing w:before="120" w:after="0" w:line="360" w:lineRule="auto"/>
        <w:ind w:firstLineChars="0" w:firstLine="0"/>
        <w:rPr>
          <w:rFonts w:ascii="微软雅黑" w:eastAsia="微软雅黑" w:hAnsi="微软雅黑" w:cs="微软雅黑"/>
          <w:sz w:val="32"/>
          <w:szCs w:val="32"/>
        </w:rPr>
      </w:pPr>
      <w:r w:rsidRPr="00D94300">
        <w:rPr>
          <w:rFonts w:ascii="微软雅黑" w:eastAsia="微软雅黑" w:hAnsi="微软雅黑" w:cs="微软雅黑"/>
          <w:b w:val="0"/>
          <w:bCs w:val="0"/>
          <w:caps/>
          <w:kern w:val="2"/>
          <w:sz w:val="21"/>
          <w:szCs w:val="21"/>
        </w:rPr>
        <w:fldChar w:fldCharType="end"/>
      </w:r>
      <w:bookmarkStart w:id="4" w:name="_Toc446682353"/>
      <w:r>
        <w:rPr>
          <w:rFonts w:ascii="微软雅黑" w:eastAsia="微软雅黑" w:hAnsi="微软雅黑" w:cs="微软雅黑" w:hint="eastAsia"/>
          <w:sz w:val="32"/>
          <w:szCs w:val="32"/>
        </w:rPr>
        <w:t>一、项目</w:t>
      </w:r>
      <w:bookmarkEnd w:id="0"/>
      <w:r>
        <w:rPr>
          <w:rFonts w:ascii="微软雅黑" w:eastAsia="微软雅黑" w:hAnsi="微软雅黑" w:cs="微软雅黑" w:hint="eastAsia"/>
          <w:sz w:val="32"/>
          <w:szCs w:val="32"/>
        </w:rPr>
        <w:t>概述</w:t>
      </w:r>
      <w:bookmarkEnd w:id="3"/>
      <w:bookmarkEnd w:id="4"/>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随着物联网、移动互联网、云计算、大数据等技术的快速发展，不断刺激着教育行业对资源开放、互动学习、学习分析等的迫切需求，“互联网+教育”带来了新的教育信息化发展需求，智慧教育成为教育信息化发展的新趋势。</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随着教育模式的改革和新技术的不断涌现，信息化教学的应用不断拓展和深入，教学资源不断丰富，教育信息化在促进教育公平、提高教育质量、创新教育模式领域的支撑和带动作用初步显现。</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近年来，云计算因具备资源按需分配、安全可控、数据可靠、节约成本、提高资源利用率、统一管理、系统冗余等多种特性，在各行业的应用越来越广泛，通过越来越广泛的网络覆盖，云计算服务的随时随地交付变为可能。</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基于教育云的信息化系统建设，为提升学校教育和社会教育服务水平提供有效支撑，建立区域云数据中心将有效实现资源整合与优化利用，促进教育资源均衡、教育管理协同、教育模式创新，云服务体系使教育信息化建设提升到一个全新的层面。</w:t>
      </w:r>
    </w:p>
    <w:p w:rsidR="00FB4B65" w:rsidRDefault="001C58BF" w:rsidP="001C58BF">
      <w:pPr>
        <w:spacing w:beforeLines="50" w:before="156"/>
        <w:ind w:firstLineChars="0" w:firstLine="0"/>
        <w:outlineLvl w:val="1"/>
        <w:rPr>
          <w:rFonts w:ascii="微软雅黑" w:eastAsia="微软雅黑" w:hAnsi="微软雅黑" w:cs="微软雅黑"/>
          <w:sz w:val="24"/>
          <w:szCs w:val="24"/>
        </w:rPr>
      </w:pPr>
      <w:bookmarkStart w:id="5" w:name="_Toc8977"/>
      <w:bookmarkStart w:id="6" w:name="_Toc446682354"/>
      <w:r>
        <w:rPr>
          <w:rFonts w:ascii="微软雅黑" w:eastAsia="微软雅黑" w:hAnsi="微软雅黑" w:cs="微软雅黑" w:hint="eastAsia"/>
          <w:b/>
          <w:bCs/>
          <w:sz w:val="28"/>
          <w:szCs w:val="28"/>
        </w:rPr>
        <w:t>1、项目建设背景</w:t>
      </w:r>
      <w:bookmarkEnd w:id="5"/>
      <w:bookmarkEnd w:id="6"/>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教育资源公共服务平台建设是“十三五”期间的教育信息化建设的核心任务，是“三通两平台”的重点内容之一。XXX教育局信息化建设经过一系列的重大工程建设，目前取得了较大的成就：建成了XX教育科研网，各级各类学校不同程度地建有校园网并以多种方式接入XX教育科研网和互联网，面向全市的教育信息基础设施体系基本形成。</w:t>
      </w:r>
    </w:p>
    <w:p w:rsidR="00FB4B65" w:rsidRDefault="001C58BF" w:rsidP="001C58BF">
      <w:pPr>
        <w:ind w:firstLineChars="221" w:firstLine="530"/>
        <w:rPr>
          <w:rFonts w:cs="宋体"/>
          <w:color w:val="333333"/>
          <w:shd w:val="clear" w:color="auto" w:fill="FAFAFA"/>
        </w:rPr>
      </w:pPr>
      <w:r>
        <w:rPr>
          <w:rFonts w:ascii="微软雅黑" w:eastAsia="微软雅黑" w:hAnsi="微软雅黑" w:cs="微软雅黑" w:hint="eastAsia"/>
          <w:sz w:val="24"/>
          <w:szCs w:val="24"/>
        </w:rPr>
        <w:t>但由于各区县教育局数据中心建设尚不完善或暂无数据中心，各地教育局</w:t>
      </w:r>
      <w:r>
        <w:rPr>
          <w:rFonts w:ascii="微软雅黑" w:eastAsia="微软雅黑" w:hAnsi="微软雅黑" w:cs="微软雅黑" w:hint="eastAsia"/>
          <w:sz w:val="24"/>
          <w:szCs w:val="24"/>
        </w:rPr>
        <w:lastRenderedPageBreak/>
        <w:t>信息化水平参差不齐，难以真正实现区域内的资源整合、资源共享及协同办公。</w:t>
      </w:r>
    </w:p>
    <w:p w:rsidR="00FB4B65" w:rsidRDefault="001C58BF" w:rsidP="001C58BF">
      <w:pPr>
        <w:ind w:firstLine="480"/>
        <w:rPr>
          <w:rFonts w:ascii="微软雅黑" w:eastAsia="微软雅黑" w:hAnsi="微软雅黑" w:cs="微软雅黑"/>
          <w:color w:val="FF0000"/>
          <w:sz w:val="24"/>
          <w:szCs w:val="24"/>
        </w:rPr>
      </w:pPr>
      <w:r>
        <w:rPr>
          <w:rFonts w:ascii="微软雅黑" w:eastAsia="微软雅黑" w:hAnsi="微软雅黑" w:cs="微软雅黑" w:hint="eastAsia"/>
          <w:color w:val="FF0000"/>
          <w:sz w:val="24"/>
          <w:szCs w:val="24"/>
        </w:rPr>
        <w:t>XXX其他内容请自行补充</w:t>
      </w:r>
    </w:p>
    <w:p w:rsidR="00FB4B65" w:rsidRDefault="001C58BF" w:rsidP="001C58BF">
      <w:pPr>
        <w:ind w:firstLineChars="221" w:firstLine="530"/>
        <w:rPr>
          <w:rFonts w:ascii="微软雅黑" w:eastAsia="微软雅黑" w:hAnsi="微软雅黑" w:cs="微软雅黑"/>
          <w:color w:val="FF0000"/>
          <w:sz w:val="24"/>
          <w:szCs w:val="24"/>
        </w:rPr>
      </w:pPr>
      <w:r>
        <w:rPr>
          <w:rFonts w:ascii="微软雅黑" w:eastAsia="微软雅黑" w:hAnsi="微软雅黑" w:cs="微软雅黑" w:hint="eastAsia"/>
          <w:sz w:val="24"/>
          <w:szCs w:val="24"/>
        </w:rPr>
        <w:t>当前教育信息化的需求正在从分散的自建方式向集中的区域化统建共建方式转型、从基础的业务支撑向区域化的顶层管理提升、从基本的电子化向高度的智慧能力提速。</w:t>
      </w:r>
    </w:p>
    <w:p w:rsidR="00FB4B65" w:rsidRDefault="001C58BF" w:rsidP="001C58BF">
      <w:pPr>
        <w:spacing w:beforeLines="50" w:before="156"/>
        <w:ind w:firstLineChars="0" w:firstLine="0"/>
        <w:outlineLvl w:val="1"/>
      </w:pPr>
      <w:bookmarkStart w:id="7" w:name="_Toc30148"/>
      <w:bookmarkStart w:id="8" w:name="_Toc446682355"/>
      <w:r>
        <w:rPr>
          <w:rFonts w:ascii="微软雅黑" w:eastAsia="微软雅黑" w:hAnsi="微软雅黑" w:cs="微软雅黑" w:hint="eastAsia"/>
          <w:b/>
          <w:bCs/>
          <w:sz w:val="28"/>
          <w:szCs w:val="28"/>
        </w:rPr>
        <w:t>2、项目建设必要性</w:t>
      </w:r>
      <w:bookmarkEnd w:id="7"/>
      <w:bookmarkEnd w:id="8"/>
    </w:p>
    <w:p w:rsidR="00FB4B65" w:rsidRDefault="001C58BF" w:rsidP="001C58BF">
      <w:pPr>
        <w:ind w:firstLineChars="221" w:firstLine="530"/>
        <w:rPr>
          <w:rFonts w:asciiTheme="minorEastAsia" w:hAnsiTheme="minorEastAsia"/>
          <w:color w:val="000000" w:themeColor="text1"/>
          <w:sz w:val="24"/>
          <w:szCs w:val="24"/>
        </w:rPr>
      </w:pPr>
      <w:r>
        <w:rPr>
          <w:rFonts w:ascii="微软雅黑" w:eastAsia="微软雅黑" w:hAnsi="微软雅黑" w:cs="微软雅黑" w:hint="eastAsia"/>
          <w:b/>
          <w:bCs/>
          <w:sz w:val="24"/>
          <w:szCs w:val="24"/>
        </w:rPr>
        <w:t>有明确的指导思想和建设目标</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教育信息化十年发展规划(2011-2020年)》明确提出：“充分整合现有资源，采用云计算技术，形成资源配置与服务的集约化发展途径，构建稳定可靠、低成本的国家教育云服务模式。面向全国各级各类学校和教育机构，提供公共存储、计算、共享带宽、安全认证及各种支撑工具等通用基础服务，支撑优质资源全国共享和教育管理信息化。”</w:t>
      </w:r>
    </w:p>
    <w:p w:rsidR="00FB4B65" w:rsidRDefault="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教育部办公厅关于征求对《关于“十三五”期间全面深入推进教育信息化工作的指导意见》明确提出：“要从用户需求出发，积极利用云计算、大数据等新技术，创新管理平台、资源平台的建设、应用模式”、“各地要根据信息化教学实际需求，加快推进资源服务平台建设，鼓励企业根据国家规定与学校需求建设资源服务平台，最终形成覆盖全国、多级分布、互联互通的数字教育资源云服务体系”、“加快探索数字教育资源服务供给模式，有效提升数字教育资源服务水平”。</w:t>
      </w:r>
    </w:p>
    <w:p w:rsidR="00FB4B65" w:rsidRDefault="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教育部办公厅关于印发《2016年教育信息化工作要点》中也明确提出：“完善教育资源云服务体系，提升资源服务能力”、“统筹推进教育资源公共服务平台建设”。</w:t>
      </w:r>
    </w:p>
    <w:p w:rsidR="00FB4B65" w:rsidRDefault="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力争实现四个新突破，即教育信息化基础设施建设新突破、优质数字教育资源共建共享新突破、信息技术与教育教学深度融合新突破、教育信息化科学发展机制新突破。</w:t>
      </w:r>
    </w:p>
    <w:p w:rsidR="00FB4B65" w:rsidRDefault="001C58BF" w:rsidP="001C58BF">
      <w:pPr>
        <w:spacing w:beforeLines="50" w:before="156"/>
        <w:ind w:firstLineChars="0" w:firstLine="0"/>
        <w:outlineLvl w:val="1"/>
        <w:rPr>
          <w:rFonts w:ascii="微软雅黑" w:eastAsia="微软雅黑" w:hAnsi="微软雅黑" w:cs="微软雅黑"/>
          <w:b/>
          <w:bCs/>
          <w:sz w:val="28"/>
          <w:szCs w:val="28"/>
        </w:rPr>
      </w:pPr>
      <w:bookmarkStart w:id="9" w:name="_Toc266106071"/>
      <w:bookmarkStart w:id="10" w:name="_Toc19481"/>
      <w:bookmarkStart w:id="11" w:name="_Toc446682356"/>
      <w:r>
        <w:rPr>
          <w:rFonts w:ascii="微软雅黑" w:eastAsia="微软雅黑" w:hAnsi="微软雅黑" w:cs="微软雅黑" w:hint="eastAsia"/>
          <w:b/>
          <w:bCs/>
          <w:sz w:val="28"/>
          <w:szCs w:val="28"/>
        </w:rPr>
        <w:t>3、主要问题与挑战</w:t>
      </w:r>
      <w:bookmarkEnd w:id="9"/>
      <w:bookmarkEnd w:id="10"/>
      <w:bookmarkEnd w:id="11"/>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12" w:name="_Toc6913"/>
      <w:bookmarkStart w:id="13" w:name="_Toc446682357"/>
      <w:r>
        <w:rPr>
          <w:rFonts w:ascii="微软雅黑" w:eastAsia="微软雅黑" w:hAnsi="微软雅黑" w:cs="微软雅黑" w:hint="eastAsia"/>
          <w:b/>
          <w:bCs/>
          <w:sz w:val="24"/>
          <w:szCs w:val="24"/>
        </w:rPr>
        <w:t>3.1普教信息化建设存在的问题</w:t>
      </w:r>
      <w:bookmarkEnd w:id="12"/>
      <w:bookmarkEnd w:id="13"/>
    </w:p>
    <w:p w:rsidR="00FB4B65" w:rsidRDefault="001C58BF" w:rsidP="00306087">
      <w:pPr>
        <w:widowControl/>
        <w:numPr>
          <w:ilvl w:val="0"/>
          <w:numId w:val="4"/>
        </w:numPr>
        <w:ind w:left="845"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整体资源建设初具规模，但往往分布在各个学校内部，共建共享机制尚未实现，资源分布不均衡；</w:t>
      </w:r>
    </w:p>
    <w:p w:rsidR="00FB4B65" w:rsidRDefault="001C58BF" w:rsidP="00306087">
      <w:pPr>
        <w:widowControl/>
        <w:numPr>
          <w:ilvl w:val="0"/>
          <w:numId w:val="4"/>
        </w:numPr>
        <w:ind w:left="845"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针对单个业务系统实现信息化较强，但多业务拉通环节尚未实现，信息孤岛问题突出；</w:t>
      </w:r>
    </w:p>
    <w:p w:rsidR="00FB4B65" w:rsidRDefault="001C58BF" w:rsidP="00306087">
      <w:pPr>
        <w:widowControl/>
        <w:numPr>
          <w:ilvl w:val="0"/>
          <w:numId w:val="4"/>
        </w:numPr>
        <w:ind w:left="845"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中小学的信息化硬件设施、宽带网络接入有持续投入，但存在重硬轻软，重复建设的问题。同时对中小学老师的管理能力要求太高，又缺乏体制保障，实际使用效果有所折扣；</w:t>
      </w:r>
    </w:p>
    <w:p w:rsidR="00FB4B65" w:rsidRDefault="001C58BF" w:rsidP="00306087">
      <w:pPr>
        <w:widowControl/>
        <w:numPr>
          <w:ilvl w:val="0"/>
          <w:numId w:val="4"/>
        </w:numPr>
        <w:ind w:left="845" w:firstLine="480"/>
        <w:jc w:val="left"/>
        <w:rPr>
          <w:rFonts w:ascii="微软雅黑" w:eastAsia="微软雅黑" w:hAnsi="微软雅黑" w:cs="微软雅黑"/>
          <w:sz w:val="24"/>
          <w:szCs w:val="24"/>
        </w:rPr>
      </w:pPr>
      <w:r>
        <w:rPr>
          <w:rFonts w:ascii="微软雅黑" w:eastAsia="微软雅黑" w:hAnsi="微软雅黑" w:cs="微软雅黑" w:hint="eastAsia"/>
          <w:kern w:val="0"/>
          <w:sz w:val="24"/>
          <w:szCs w:val="24"/>
        </w:rPr>
        <w:t>投资成本高，运行效率低：中小学数字校园建设按项目独立建设应用，而不是统一规划。每个新上线的应用都需要采购新的服务器，学校拥有的X86服务器的数量每年都在以惊人的数量增加，与之形成鲜明对比的是服务器的利用率却很低（平均利用率只有在5％－10％），并且每台服务器都产生高额成本，包括购置硬件、系统软件、网络连接与存储等，同时管理成本也随之上升。</w:t>
      </w:r>
    </w:p>
    <w:p w:rsidR="00FB4B65" w:rsidRDefault="001C58BF" w:rsidP="00306087">
      <w:pPr>
        <w:widowControl/>
        <w:numPr>
          <w:ilvl w:val="0"/>
          <w:numId w:val="4"/>
        </w:numPr>
        <w:ind w:left="845" w:firstLine="480"/>
        <w:jc w:val="left"/>
        <w:rPr>
          <w:rFonts w:ascii="微软雅黑" w:eastAsia="微软雅黑" w:hAnsi="微软雅黑" w:cs="微软雅黑"/>
          <w:sz w:val="24"/>
          <w:szCs w:val="24"/>
        </w:rPr>
      </w:pPr>
      <w:r>
        <w:rPr>
          <w:rFonts w:ascii="微软雅黑" w:eastAsia="微软雅黑" w:hAnsi="微软雅黑" w:cs="微软雅黑" w:hint="eastAsia"/>
          <w:kern w:val="0"/>
          <w:sz w:val="24"/>
          <w:szCs w:val="24"/>
        </w:rPr>
        <w:t>架构缺乏灵活性，响应速度慢：传统IT架构缺乏灵活性，对业务需求响应速度慢，配置和部署非常复杂。每个应用系统使用独立的硬件环境，当硬件发生故障时，无法利用其它服务器的空闲资源。新业务上线和现有业务扩容的工作量非常大，经常需要涉及到计算、存储、网</w:t>
      </w:r>
      <w:r>
        <w:rPr>
          <w:rFonts w:ascii="微软雅黑" w:eastAsia="微软雅黑" w:hAnsi="微软雅黑" w:cs="微软雅黑" w:hint="eastAsia"/>
          <w:kern w:val="0"/>
          <w:sz w:val="24"/>
          <w:szCs w:val="24"/>
        </w:rPr>
        <w:lastRenderedPageBreak/>
        <w:t>络等环境的重新设计和配置。数据中心的工作效率低，响应速度慢，而成本却不断上升。</w:t>
      </w:r>
    </w:p>
    <w:p w:rsidR="00FB4B65" w:rsidRDefault="001C58BF" w:rsidP="00306087">
      <w:pPr>
        <w:widowControl/>
        <w:numPr>
          <w:ilvl w:val="0"/>
          <w:numId w:val="4"/>
        </w:numPr>
        <w:ind w:left="845" w:firstLine="480"/>
        <w:jc w:val="left"/>
        <w:rPr>
          <w:rFonts w:ascii="微软雅黑" w:eastAsia="微软雅黑" w:hAnsi="微软雅黑" w:cs="微软雅黑"/>
          <w:sz w:val="24"/>
          <w:szCs w:val="24"/>
        </w:rPr>
      </w:pPr>
      <w:r>
        <w:rPr>
          <w:rFonts w:ascii="微软雅黑" w:eastAsia="微软雅黑" w:hAnsi="微软雅黑" w:cs="微软雅黑" w:hint="eastAsia"/>
          <w:kern w:val="0"/>
          <w:sz w:val="24"/>
          <w:szCs w:val="24"/>
        </w:rPr>
        <w:t>维护成本和设备管理的压力非常大：中小型的教育行业用户IT管理人员缺乏，通常没有专业的运维人员，很多情况下是由老师兼职管理的，非专业运维人员对于处理突发的系统故障能力欠缺，尤其是对于底层基础设施的维护能力不足。</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14" w:name="_Toc16643"/>
      <w:bookmarkStart w:id="15" w:name="_Toc446682358"/>
      <w:r>
        <w:rPr>
          <w:rFonts w:ascii="微软雅黑" w:eastAsia="微软雅黑" w:hAnsi="微软雅黑" w:cs="微软雅黑" w:hint="eastAsia"/>
          <w:b/>
          <w:bCs/>
          <w:sz w:val="24"/>
          <w:szCs w:val="24"/>
        </w:rPr>
        <w:t>3.2普教云平台建设面临的挑战</w:t>
      </w:r>
      <w:bookmarkEnd w:id="14"/>
      <w:bookmarkEnd w:id="15"/>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资源整合与优化利用是教育信息化发展亟需解决的首要问题，而云数据中心建设是有效解决这一问题的关键举措。如何结合行业用户实际需求，构建适合普教应用的区域云数据中心是教育信息化建设的核心焦点。</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对普教用户而言，云数据中心的高技术性和复杂性以及资金压力、管理压力都是需要关注和解决的重点，对于普教云数据中心建设来讲，主要存在以下几个方面的挑战：</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挑战一：建设成本与运行成本压力。项目资金有限，对高可靠、高可用、虚拟化、自动化、高安全等的综合考虑使得云数据中心前期基础设施建设投入高，导致信息化建设被动重硬轻软、软硬件资源建设不均衡；其次是运行成本高，数据中心节点设备众多，面临用电和散热带来的高能耗开支，及不断增加运维开支。</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挑战二：系统复杂度高，运维管理不易。虚拟化使得IT系统复杂度成倍增加，带来了运维复杂性，对管理人员技术要求高，运维管理压力大。</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挑战三：计算虚拟化增加了安全防护部署与管理的复杂度，云安全足于逻辑边界而非物理边界，使得对使用者身份、权限和行为的鉴别、控制与审计变得更加困难。</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挑战四：业务应用开展难以监测与督导。教育局难以掌握业务应用开展情况，无法掌握各学校对教学资源的使用状况与业务访问体验，相比对设备的运维管理，用户更关心当前建设应用成果呈现。</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挑战五：建设方案技术封闭或半封闭，后续扩容被限制，异构整合成本高。</w:t>
      </w:r>
    </w:p>
    <w:p w:rsidR="00FB4B65" w:rsidRDefault="001C58BF" w:rsidP="001C58BF">
      <w:pPr>
        <w:spacing w:beforeLines="50" w:before="156"/>
        <w:ind w:firstLineChars="0" w:firstLine="0"/>
        <w:outlineLvl w:val="1"/>
        <w:rPr>
          <w:rFonts w:ascii="微软雅黑" w:eastAsia="微软雅黑" w:hAnsi="微软雅黑" w:cs="微软雅黑"/>
          <w:sz w:val="24"/>
          <w:szCs w:val="24"/>
        </w:rPr>
      </w:pPr>
      <w:bookmarkStart w:id="16" w:name="_Toc444972166"/>
      <w:bookmarkStart w:id="17" w:name="_Toc15741"/>
      <w:bookmarkStart w:id="18" w:name="_Toc446682359"/>
      <w:r>
        <w:rPr>
          <w:rFonts w:ascii="微软雅黑" w:eastAsia="微软雅黑" w:hAnsi="微软雅黑" w:cs="微软雅黑" w:hint="eastAsia"/>
          <w:b/>
          <w:bCs/>
          <w:sz w:val="28"/>
          <w:szCs w:val="28"/>
        </w:rPr>
        <w:t>4、项目总体建设目标</w:t>
      </w:r>
      <w:bookmarkEnd w:id="16"/>
      <w:bookmarkEnd w:id="17"/>
      <w:bookmarkEnd w:id="18"/>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以实现“三通两平台”落地为目标，建设区域教育云。通过科学设计和整体规划，建设数据集中、系统集成的应用环境，整合各类教育信息资源和信息化基础设施，实现信息整合、业务聚合、服务融合的教育云平台，为各级各类学校提供IT资源的云服务，促进教育业务部门的业务协同，提高教育局的信息化服务能力、服务效率与服务质量。</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通过区域云平台建设，最终来实现以下五个目标：</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(1)区域智慧教育云基础环境建设</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构建系统架构科学合理、开放互联的智慧教育云平台基础软硬件支撑平台和信息化网络环境，建设丰富多样的教育应用和资源中心，拓展学习空间人人通，统一数据服务和业务运行。</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(2)智慧管理</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通过对大数据的采集和分析，对各种教育动态随时处理，实现智能决策、可视化管控、安全预警等。建成多级管理和行政办公系统，使教育管理优质高效，科学决策。</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(3)智慧学习</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利用有线、无线网络及教学资源、网络课程中心和互动教学平台为学生提供泛在学习条件，利用智能学习系统监测学生的学习情况，科学评价，根据学生</w:t>
      </w:r>
      <w:r>
        <w:rPr>
          <w:rFonts w:ascii="微软雅黑" w:eastAsia="微软雅黑" w:hAnsi="微软雅黑" w:cs="微软雅黑" w:hint="eastAsia"/>
          <w:sz w:val="24"/>
          <w:szCs w:val="24"/>
        </w:rPr>
        <w:lastRenderedPageBreak/>
        <w:t>情况推送学习资源。提高学生能力的同时提升学生的学习兴趣，减轻课业负担，促进学生健康、快乐、幸福的成长。</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(4)智慧教研</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建设智能化的网上教研环境，通过对教师需求的分析，主动推送教学资源，支持协作、共享、创新，教师可随时随地与专家和同行交流，充分发挥名师和骨干教师的引领示范作用，快速提升教师专业水平，提高教学有效性。</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(5)智慧服务</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提供全面的教育评价和质量监测结果，并有选择地向教育行政、学校、教师、学生、家长提供，用于改进教学和学习;做好有关教育信息发布及推送服务，使家长及时了解学生在学校中的情况，使公众方便获得所关注的教育信息。</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color w:val="FF0000"/>
          <w:sz w:val="24"/>
          <w:szCs w:val="24"/>
        </w:rPr>
        <w:t>XXX其他内容请自行补充</w:t>
      </w:r>
    </w:p>
    <w:p w:rsidR="00FB4B65" w:rsidRDefault="001C58BF">
      <w:pPr>
        <w:pStyle w:val="1"/>
        <w:spacing w:before="120" w:after="0" w:line="360" w:lineRule="auto"/>
        <w:ind w:firstLineChars="0" w:firstLine="0"/>
        <w:rPr>
          <w:rFonts w:ascii="微软雅黑" w:eastAsia="微软雅黑" w:hAnsi="微软雅黑" w:cs="微软雅黑"/>
          <w:sz w:val="24"/>
          <w:szCs w:val="24"/>
        </w:rPr>
      </w:pPr>
      <w:bookmarkStart w:id="19" w:name="_Toc9409"/>
      <w:bookmarkStart w:id="20" w:name="_Toc18554"/>
      <w:bookmarkStart w:id="21" w:name="_Toc446682360"/>
      <w:r>
        <w:rPr>
          <w:rFonts w:ascii="微软雅黑" w:eastAsia="微软雅黑" w:hAnsi="微软雅黑" w:cs="微软雅黑" w:hint="eastAsia"/>
          <w:sz w:val="32"/>
          <w:szCs w:val="32"/>
        </w:rPr>
        <w:t>二、项目需求分析</w:t>
      </w:r>
      <w:bookmarkEnd w:id="19"/>
      <w:bookmarkEnd w:id="20"/>
      <w:bookmarkEnd w:id="21"/>
    </w:p>
    <w:p w:rsidR="00FB4B65" w:rsidRDefault="001C58BF" w:rsidP="001C58BF">
      <w:pPr>
        <w:spacing w:beforeLines="50" w:before="156"/>
        <w:ind w:firstLineChars="0" w:firstLine="0"/>
        <w:outlineLvl w:val="1"/>
        <w:rPr>
          <w:rFonts w:ascii="微软雅黑" w:eastAsia="微软雅黑" w:hAnsi="微软雅黑" w:cs="微软雅黑"/>
          <w:b/>
          <w:bCs/>
          <w:sz w:val="28"/>
          <w:szCs w:val="28"/>
        </w:rPr>
      </w:pPr>
      <w:bookmarkStart w:id="22" w:name="_Toc632"/>
      <w:bookmarkStart w:id="23" w:name="_Toc446682361"/>
      <w:r>
        <w:rPr>
          <w:rFonts w:ascii="微软雅黑" w:eastAsia="微软雅黑" w:hAnsi="微软雅黑" w:cs="微软雅黑" w:hint="eastAsia"/>
          <w:b/>
          <w:bCs/>
          <w:sz w:val="28"/>
          <w:szCs w:val="28"/>
        </w:rPr>
        <w:t>1、数据中心特点分析</w:t>
      </w:r>
      <w:bookmarkEnd w:id="22"/>
      <w:bookmarkEnd w:id="23"/>
    </w:p>
    <w:p w:rsidR="00FB4B65" w:rsidRDefault="001C58BF" w:rsidP="001C58BF">
      <w:pPr>
        <w:autoSpaceDN w:val="0"/>
        <w:ind w:firstLine="480"/>
        <w:rPr>
          <w:rFonts w:ascii="微软雅黑" w:eastAsia="微软雅黑" w:hAnsi="微软雅黑" w:cs="微软雅黑"/>
          <w:b/>
          <w:bCs/>
          <w:sz w:val="24"/>
          <w:szCs w:val="24"/>
        </w:rPr>
      </w:pPr>
      <w:bookmarkStart w:id="24" w:name="_Toc289530859"/>
      <w:bookmarkStart w:id="25" w:name="_Toc8860"/>
      <w:r>
        <w:rPr>
          <w:rFonts w:ascii="微软雅黑" w:eastAsia="微软雅黑" w:hAnsi="微软雅黑" w:cs="微软雅黑" w:hint="eastAsia"/>
          <w:b/>
          <w:bCs/>
          <w:sz w:val="24"/>
          <w:szCs w:val="24"/>
        </w:rPr>
        <w:t>1）大并发访问量特点</w:t>
      </w:r>
      <w:bookmarkEnd w:id="24"/>
      <w:bookmarkEnd w:id="25"/>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实现了业务和数据的大集中，因此对于用户而言其所有的业务都要通过远程访问数据中心的资源，这就使得数据中心往往面对众多的远程访问请求。在访问高峰期各个分支节点及远程接入人员的业务互动都要通过调用数据中心的资源来完成，高并发请求一方面使得数据中心的出口流量高、另一方面也使得数据中心对业务的处理能力要求高。</w:t>
      </w:r>
    </w:p>
    <w:p w:rsidR="00FB4B65" w:rsidRDefault="001C58BF" w:rsidP="001C58BF">
      <w:pPr>
        <w:autoSpaceDN w:val="0"/>
        <w:ind w:firstLine="480"/>
        <w:rPr>
          <w:rFonts w:ascii="微软雅黑" w:eastAsia="微软雅黑" w:hAnsi="微软雅黑" w:cs="微软雅黑"/>
          <w:b/>
          <w:bCs/>
          <w:sz w:val="24"/>
          <w:szCs w:val="24"/>
        </w:rPr>
      </w:pPr>
      <w:bookmarkStart w:id="26" w:name="_Toc2584"/>
      <w:bookmarkStart w:id="27" w:name="_Toc289530860"/>
      <w:r>
        <w:rPr>
          <w:rFonts w:ascii="微软雅黑" w:eastAsia="微软雅黑" w:hAnsi="微软雅黑" w:cs="微软雅黑" w:hint="eastAsia"/>
          <w:b/>
          <w:bCs/>
          <w:sz w:val="24"/>
          <w:szCs w:val="24"/>
        </w:rPr>
        <w:t>2）高开放性特点</w:t>
      </w:r>
      <w:bookmarkEnd w:id="26"/>
      <w:bookmarkEnd w:id="27"/>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数据中心应用包括了对内部的业务支撑、对协同单位和关联业务的数据交互</w:t>
      </w:r>
      <w:r>
        <w:rPr>
          <w:rFonts w:ascii="微软雅黑" w:eastAsia="微软雅黑" w:hAnsi="微软雅黑" w:cs="微软雅黑" w:hint="eastAsia"/>
          <w:sz w:val="24"/>
          <w:szCs w:val="24"/>
        </w:rPr>
        <w:lastRenderedPageBreak/>
        <w:t>和公共信息服务，需要接入分支机构、业务关联单位网络以及开发的互联网，使得数据中心具有开放性的特点，而数据中心的业务决定了其只能接受特定来源的特定访问，因此数据中心的开放性导致其信息安全风险很高，使得数据中心对信息安全的高要求成为必然。</w:t>
      </w:r>
    </w:p>
    <w:p w:rsidR="00FB4B65" w:rsidRDefault="001C58BF" w:rsidP="001C58BF">
      <w:pPr>
        <w:autoSpaceDN w:val="0"/>
        <w:ind w:firstLine="480"/>
        <w:rPr>
          <w:rFonts w:ascii="微软雅黑" w:eastAsia="微软雅黑" w:hAnsi="微软雅黑" w:cs="微软雅黑"/>
          <w:b/>
          <w:bCs/>
          <w:sz w:val="24"/>
          <w:szCs w:val="24"/>
        </w:rPr>
      </w:pPr>
      <w:bookmarkStart w:id="28" w:name="_Toc432"/>
      <w:bookmarkStart w:id="29" w:name="_Toc289530861"/>
      <w:r>
        <w:rPr>
          <w:rFonts w:ascii="微软雅黑" w:eastAsia="微软雅黑" w:hAnsi="微软雅黑" w:cs="微软雅黑" w:hint="eastAsia"/>
          <w:b/>
          <w:bCs/>
          <w:sz w:val="24"/>
          <w:szCs w:val="24"/>
        </w:rPr>
        <w:t>3）多业务并存的特点</w:t>
      </w:r>
      <w:bookmarkEnd w:id="28"/>
      <w:bookmarkEnd w:id="29"/>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是基于业务大集中模式建设的，因此数据中心先天具有多业务并存的特点，由于不同业务的重要性不同，因此在资源分配上有级差性，即不同业务需要分配不同的资源来保障，这种资源包括服务器资源、网络安全资源、数据存储资源及链路带宽资源。</w:t>
      </w:r>
    </w:p>
    <w:p w:rsidR="00FB4B65" w:rsidRDefault="001C58BF" w:rsidP="001C58BF">
      <w:pPr>
        <w:autoSpaceDN w:val="0"/>
        <w:ind w:firstLine="480"/>
        <w:rPr>
          <w:rFonts w:ascii="微软雅黑" w:eastAsia="微软雅黑" w:hAnsi="微软雅黑" w:cs="微软雅黑"/>
          <w:b/>
          <w:bCs/>
          <w:sz w:val="24"/>
          <w:szCs w:val="24"/>
        </w:rPr>
      </w:pPr>
      <w:bookmarkStart w:id="30" w:name="_Toc24626"/>
      <w:bookmarkStart w:id="31" w:name="_Toc289530862"/>
      <w:r>
        <w:rPr>
          <w:rFonts w:ascii="微软雅黑" w:eastAsia="微软雅黑" w:hAnsi="微软雅黑" w:cs="微软雅黑" w:hint="eastAsia"/>
          <w:b/>
          <w:bCs/>
          <w:sz w:val="24"/>
          <w:szCs w:val="24"/>
        </w:rPr>
        <w:t>4）不确定的访问来源</w:t>
      </w:r>
      <w:bookmarkEnd w:id="30"/>
      <w:bookmarkEnd w:id="31"/>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由于数据中心会有部分业务面向业务关联单位和公共用户开放，因而对于访问来源的接入控制、访问管理和行为审计成为数据中心建设必须要重点考虑的方面。另外，在信息化时代，如何防范和抵御竞争对手针对信息机密的网络入侵、信息盗取、恶意攻击与破坏，也是信息化建设所必不能少的考虑。</w:t>
      </w:r>
    </w:p>
    <w:p w:rsidR="00FB4B65" w:rsidRDefault="001C58BF" w:rsidP="001C58BF">
      <w:pPr>
        <w:spacing w:beforeLines="50" w:before="156"/>
        <w:ind w:firstLineChars="0" w:firstLine="0"/>
        <w:outlineLvl w:val="1"/>
        <w:rPr>
          <w:rFonts w:ascii="微软雅黑" w:eastAsia="微软雅黑" w:hAnsi="微软雅黑" w:cs="微软雅黑"/>
          <w:b/>
          <w:bCs/>
          <w:sz w:val="28"/>
          <w:szCs w:val="28"/>
        </w:rPr>
      </w:pPr>
      <w:bookmarkStart w:id="32" w:name="_Toc15631"/>
      <w:bookmarkStart w:id="33" w:name="_Toc28433"/>
      <w:bookmarkStart w:id="34" w:name="_Toc446682362"/>
      <w:r>
        <w:rPr>
          <w:rFonts w:ascii="微软雅黑" w:eastAsia="微软雅黑" w:hAnsi="微软雅黑" w:cs="微软雅黑" w:hint="eastAsia"/>
          <w:b/>
          <w:bCs/>
          <w:sz w:val="28"/>
          <w:szCs w:val="28"/>
        </w:rPr>
        <w:t>2、组网需求分析</w:t>
      </w:r>
      <w:bookmarkEnd w:id="32"/>
      <w:bookmarkEnd w:id="33"/>
      <w:bookmarkEnd w:id="34"/>
    </w:p>
    <w:p w:rsidR="00FB4B65" w:rsidRDefault="001C58BF" w:rsidP="001C58BF">
      <w:pPr>
        <w:autoSpaceDN w:val="0"/>
        <w:ind w:firstLine="480"/>
        <w:rPr>
          <w:rFonts w:ascii="微软雅黑" w:eastAsia="微软雅黑" w:hAnsi="微软雅黑" w:cs="微软雅黑"/>
          <w:b/>
          <w:bCs/>
          <w:sz w:val="24"/>
          <w:szCs w:val="24"/>
        </w:rPr>
      </w:pPr>
      <w:bookmarkStart w:id="35" w:name="_Toc23384"/>
      <w:bookmarkStart w:id="36" w:name="_Toc393291319"/>
      <w:bookmarkStart w:id="37" w:name="_Toc7060"/>
      <w:bookmarkStart w:id="38" w:name="_Toc17816"/>
      <w:r>
        <w:rPr>
          <w:rFonts w:ascii="微软雅黑" w:eastAsia="微软雅黑" w:hAnsi="微软雅黑" w:cs="微软雅黑" w:hint="eastAsia"/>
          <w:b/>
          <w:bCs/>
          <w:sz w:val="24"/>
          <w:szCs w:val="24"/>
        </w:rPr>
        <w:t>1）高性能、大流量数据能力</w:t>
      </w:r>
      <w:bookmarkEnd w:id="35"/>
      <w:bookmarkEnd w:id="36"/>
      <w:bookmarkEnd w:id="37"/>
      <w:bookmarkEnd w:id="38"/>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数据中心应用的一个业务特点是大流量的数据下载和业务查询，因此要求网络平台必须具备高性能的数据处理能力和大流量的数据缓冲能力，确保网络性能不能成为业务的瓶颈。</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的大流量突发传输业务特性，对基础网络的转发表项、吞吐能力、突发流量吸收提出了苛刻的要求。同时虚拟服务器产生了不可预期的流量模型，特别是如虚拟服务器迁移、数据同步、数据备份等带来的突发性流量，因此网络</w:t>
      </w:r>
      <w:r>
        <w:rPr>
          <w:rFonts w:ascii="微软雅黑" w:eastAsia="微软雅黑" w:hAnsi="微软雅黑" w:cs="微软雅黑" w:hint="eastAsia"/>
          <w:sz w:val="24"/>
          <w:szCs w:val="24"/>
        </w:rPr>
        <w:lastRenderedPageBreak/>
        <w:t>平台需要能够支撑大型突发流量以及持续的无损耗无阻塞数据转发</w:t>
      </w:r>
    </w:p>
    <w:p w:rsidR="00FB4B65" w:rsidRDefault="001C58BF" w:rsidP="001C58BF">
      <w:pPr>
        <w:autoSpaceDN w:val="0"/>
        <w:ind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2）低延时、网络时效性强</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应用的另一个业务特点是网络时效性强，特别是在集中时段、多业务并行服务时要具有服务响应的低延时，充分保障业务系统对用户访问的服务质量，因此要求网络平台要保障低延时，保证用户访问的快速刷新与结果反馈，确保业务的实时高效。</w:t>
      </w:r>
    </w:p>
    <w:p w:rsidR="00FB4B65" w:rsidRDefault="001C58BF" w:rsidP="001C58BF">
      <w:pPr>
        <w:autoSpaceDN w:val="0"/>
        <w:ind w:firstLine="480"/>
        <w:rPr>
          <w:rFonts w:ascii="微软雅黑" w:eastAsia="微软雅黑" w:hAnsi="微软雅黑" w:cs="微软雅黑"/>
          <w:b/>
          <w:bCs/>
          <w:sz w:val="24"/>
          <w:szCs w:val="24"/>
        </w:rPr>
      </w:pPr>
      <w:bookmarkStart w:id="39" w:name="_Toc393291321"/>
      <w:bookmarkStart w:id="40" w:name="_Toc9956"/>
      <w:bookmarkStart w:id="41" w:name="_Toc14386"/>
      <w:bookmarkStart w:id="42" w:name="_Toc11599"/>
      <w:bookmarkStart w:id="43" w:name="_Toc274561727"/>
      <w:bookmarkStart w:id="44" w:name="_Toc301034177"/>
      <w:bookmarkStart w:id="45" w:name="_Toc290842338"/>
      <w:r>
        <w:rPr>
          <w:rFonts w:ascii="微软雅黑" w:eastAsia="微软雅黑" w:hAnsi="微软雅黑" w:cs="微软雅黑" w:hint="eastAsia"/>
          <w:b/>
          <w:bCs/>
          <w:sz w:val="24"/>
          <w:szCs w:val="24"/>
        </w:rPr>
        <w:t>3）高可靠、高可用</w:t>
      </w:r>
      <w:bookmarkEnd w:id="39"/>
      <w:bookmarkEnd w:id="40"/>
      <w:bookmarkEnd w:id="41"/>
      <w:bookmarkEnd w:id="42"/>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因为业务和数据的大集中部署，数据中心网络的第三个业务特点是高可靠、高可用，所以网络平台的稳定可靠是实现业务支撑的基础，要保障业务数据在传输的过程中不能出现因网络故障出现中断，满足7×24小时连续运行的要求。</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 xml:space="preserve">网络设计应能有效地避免单点故障（设备、线路），在设备的选择和关键设备互连时，应提供充分的冗余备份，一方面最大限度地减少故障的可能性，另一方面要保证网络能在最短时间内修复。 </w:t>
      </w:r>
    </w:p>
    <w:p w:rsidR="00FB4B65" w:rsidRDefault="001C58BF" w:rsidP="001C58BF">
      <w:pPr>
        <w:autoSpaceDN w:val="0"/>
        <w:ind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4）虚拟业务迁移需求</w:t>
      </w:r>
      <w:bookmarkEnd w:id="43"/>
      <w:bookmarkEnd w:id="44"/>
      <w:bookmarkEnd w:id="45"/>
    </w:p>
    <w:p w:rsidR="00FB4B65" w:rsidRDefault="001C58BF" w:rsidP="001C58BF">
      <w:pPr>
        <w:autoSpaceDN w:val="0"/>
        <w:ind w:firstLine="480"/>
        <w:rPr>
          <w:sz w:val="24"/>
          <w:szCs w:val="24"/>
        </w:rPr>
      </w:pPr>
      <w:r>
        <w:rPr>
          <w:rFonts w:ascii="微软雅黑" w:eastAsia="微软雅黑" w:hAnsi="微软雅黑" w:cs="微软雅黑" w:hint="eastAsia"/>
          <w:sz w:val="24"/>
          <w:szCs w:val="24"/>
        </w:rPr>
        <w:t>服务器高可用集群技术和虚拟服务器动态迁移技术在数据中心容灾及计算资源调配方面得以广泛应用，这两种技术不仅要求在数据中心内实现大二层网络接入，而且要求在数据中心间也实现大范围二层网络扩展。同时网络平台能够感知虚拟业务迁移，网络安全管理策略（ACL）等也能够随着虚拟业务的动态迁移而迁移，保障业务不间断。</w:t>
      </w:r>
    </w:p>
    <w:p w:rsidR="00FB4B65" w:rsidRDefault="001C58BF" w:rsidP="001C58BF">
      <w:pPr>
        <w:autoSpaceDN w:val="0"/>
        <w:ind w:firstLine="480"/>
        <w:rPr>
          <w:rFonts w:ascii="微软雅黑" w:eastAsia="微软雅黑" w:hAnsi="微软雅黑" w:cs="微软雅黑"/>
          <w:b/>
          <w:bCs/>
          <w:sz w:val="24"/>
          <w:szCs w:val="24"/>
        </w:rPr>
      </w:pPr>
      <w:bookmarkStart w:id="46" w:name="_Toc290842340"/>
      <w:bookmarkStart w:id="47" w:name="_Toc274561729"/>
      <w:bookmarkStart w:id="48" w:name="_Toc301034179"/>
      <w:r>
        <w:rPr>
          <w:rFonts w:ascii="微软雅黑" w:eastAsia="微软雅黑" w:hAnsi="微软雅黑" w:cs="微软雅黑" w:hint="eastAsia"/>
          <w:b/>
          <w:bCs/>
          <w:sz w:val="24"/>
          <w:szCs w:val="24"/>
        </w:rPr>
        <w:t>5）统一I/O 的FCOE融合</w:t>
      </w:r>
      <w:bookmarkEnd w:id="46"/>
      <w:bookmarkEnd w:id="47"/>
      <w:bookmarkEnd w:id="48"/>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在传统数据中心中，由于多种技术之间的孤立性(LAN与SAN)，使得数据中心服务器总是提供多个对外I/O接口，如用于数据计算与交互的LAN接口、</w:t>
      </w:r>
      <w:r>
        <w:rPr>
          <w:rFonts w:ascii="微软雅黑" w:eastAsia="微软雅黑" w:hAnsi="微软雅黑" w:cs="微软雅黑" w:hint="eastAsia"/>
          <w:sz w:val="24"/>
          <w:szCs w:val="24"/>
        </w:rPr>
        <w:lastRenderedPageBreak/>
        <w:t>数据访问的SAN存储接口以及某些特殊环境如特定HPC(高性能计算)环境下的超低时延接口等。</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数据中心因此不可避免的部署多个网络：前端的用户通信网络（以太网）、后台存储网络光纤的通道（FC光纤网络）、后端做数据更新或者做集群计算的通讯网络（高性能计算Infiniband网络）。</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服务器的多个I/O接口导致了数据中心环境下多个独立运行的网络同时存在，不仅使得数据中心布线复杂，不同的网络、接口形体造成的异构还直接增加了额外人员的运行维护、培训管理等高昂成本投入，特别是存储网络的低兼容性特点，使得数据中心的业务扩展往往存在约束。</w:t>
      </w:r>
    </w:p>
    <w:p w:rsidR="00FB4B65" w:rsidRDefault="001C58BF" w:rsidP="001C58BF">
      <w:pPr>
        <w:autoSpaceDN w:val="0"/>
        <w:ind w:firstLine="480"/>
        <w:rPr>
          <w:sz w:val="24"/>
        </w:rPr>
      </w:pPr>
      <w:r>
        <w:rPr>
          <w:rFonts w:ascii="微软雅黑" w:eastAsia="微软雅黑" w:hAnsi="微软雅黑" w:cs="微软雅黑" w:hint="eastAsia"/>
          <w:sz w:val="24"/>
          <w:szCs w:val="24"/>
        </w:rPr>
        <w:t>因此，面向云计算服务平台的数据中心网络将发展为统一平台，面向数据网络、存储网络、服务器集群网络提供统一的网络平台支撑。</w:t>
      </w:r>
    </w:p>
    <w:p w:rsidR="00FB4B65" w:rsidRDefault="001C58BF" w:rsidP="001C58BF">
      <w:pPr>
        <w:autoSpaceDN w:val="0"/>
        <w:ind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6）良好的扩展能力</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易扩展，灵活的适应性和高扩展能力，满足后期技术平滑升级和业务灵活扩容的要求。业务支撑网络平台以资源服务和业务发展为导向，采用主流的模块化分层分区设计，具备灵活组网和IPv6演进能力。</w:t>
      </w:r>
    </w:p>
    <w:p w:rsidR="00FB4B65" w:rsidRDefault="001C58BF" w:rsidP="001C58BF">
      <w:pPr>
        <w:autoSpaceDN w:val="0"/>
        <w:ind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7）全面安全、等保合规</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建立与国家要求相统一的信息安全保障体系，按照端到端访问安全对安全体系进行设计规划，具备“数据安全”、“运行安全”、“应用安全”等多维度技术要求，严格遵照国家信息安全等级保护要求与相关政策指导规范，保证信息网络的合规性。</w:t>
      </w:r>
    </w:p>
    <w:p w:rsidR="00FB4B65" w:rsidRDefault="001C58BF" w:rsidP="001C58BF">
      <w:pPr>
        <w:spacing w:beforeLines="50" w:before="156"/>
        <w:ind w:firstLineChars="0" w:firstLine="0"/>
        <w:outlineLvl w:val="1"/>
        <w:rPr>
          <w:rFonts w:ascii="微软雅黑" w:eastAsia="微软雅黑" w:hAnsi="微软雅黑" w:cs="微软雅黑"/>
          <w:b/>
          <w:bCs/>
          <w:sz w:val="28"/>
          <w:szCs w:val="28"/>
        </w:rPr>
      </w:pPr>
      <w:bookmarkStart w:id="49" w:name="_Toc31087"/>
      <w:bookmarkStart w:id="50" w:name="_Toc5948"/>
      <w:bookmarkStart w:id="51" w:name="_Toc446682363"/>
      <w:r>
        <w:rPr>
          <w:rFonts w:ascii="微软雅黑" w:eastAsia="微软雅黑" w:hAnsi="微软雅黑" w:cs="微软雅黑" w:hint="eastAsia"/>
          <w:b/>
          <w:bCs/>
          <w:sz w:val="28"/>
          <w:szCs w:val="28"/>
        </w:rPr>
        <w:t>3、安全需求分析</w:t>
      </w:r>
      <w:bookmarkEnd w:id="49"/>
      <w:bookmarkEnd w:id="50"/>
      <w:bookmarkEnd w:id="51"/>
    </w:p>
    <w:p w:rsidR="00FB4B65" w:rsidRDefault="001C58BF">
      <w:pPr>
        <w:pStyle w:val="p16"/>
        <w:ind w:firstLine="48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系统安全需求可以从管理层、物理层、网络层、系统层、应用层等方面加以分析。</w:t>
      </w:r>
    </w:p>
    <w:p w:rsidR="00FB4B65" w:rsidRDefault="001C58BF" w:rsidP="001C58BF">
      <w:pPr>
        <w:pStyle w:val="p0"/>
        <w:numPr>
          <w:ilvl w:val="0"/>
          <w:numId w:val="5"/>
        </w:numPr>
        <w:ind w:left="12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在安全管理方面，要考虑政策、法规、制度、管理权限、级别划分、安全域划分、责任认定、安全培训等，制定切实有效的管理制度和运行维护机制，建设支撑安全管理的技术支撑体系；</w:t>
      </w:r>
    </w:p>
    <w:p w:rsidR="00FB4B65" w:rsidRDefault="001C58BF" w:rsidP="001C58BF">
      <w:pPr>
        <w:pStyle w:val="p0"/>
        <w:numPr>
          <w:ilvl w:val="0"/>
          <w:numId w:val="5"/>
        </w:numPr>
        <w:ind w:left="12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在物理安全方面，要根据实际情况建立相应的安全防护机制；</w:t>
      </w:r>
    </w:p>
    <w:p w:rsidR="00FB4B65" w:rsidRDefault="001C58BF" w:rsidP="001C58BF">
      <w:pPr>
        <w:pStyle w:val="p0"/>
        <w:numPr>
          <w:ilvl w:val="0"/>
          <w:numId w:val="5"/>
        </w:numPr>
        <w:ind w:left="12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在网络安全方面，要解决信息外网与互联网的逻辑隔离；对各个安全域，要防范黑客入侵、身份冒充、非法访问；要解决信息在安全域间传输时的完整性、可用性、保密性问题；要解决移动接入用户身份鉴别和安全传输等问题；</w:t>
      </w:r>
    </w:p>
    <w:p w:rsidR="00FB4B65" w:rsidRDefault="001C58BF" w:rsidP="001C58BF">
      <w:pPr>
        <w:pStyle w:val="p0"/>
        <w:numPr>
          <w:ilvl w:val="0"/>
          <w:numId w:val="5"/>
        </w:numPr>
        <w:ind w:left="12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在系统安全方面，要解决操作系统安全、数据库安全、病毒及恶意代码防范等问题；</w:t>
      </w:r>
    </w:p>
    <w:p w:rsidR="00FB4B65" w:rsidRDefault="001C58BF" w:rsidP="001C58BF">
      <w:pPr>
        <w:pStyle w:val="p0"/>
        <w:numPr>
          <w:ilvl w:val="0"/>
          <w:numId w:val="5"/>
        </w:numPr>
        <w:ind w:left="12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从应用安全安全需求进行分析，要实现全网统一的身份鉴别和授权访问机制；</w:t>
      </w:r>
    </w:p>
    <w:p w:rsidR="00FB4B65" w:rsidRDefault="001C58BF" w:rsidP="001C58BF">
      <w:pPr>
        <w:pStyle w:val="p0"/>
        <w:numPr>
          <w:ilvl w:val="0"/>
          <w:numId w:val="5"/>
        </w:numPr>
        <w:ind w:left="120" w:firstLine="480"/>
        <w:jc w:val="left"/>
        <w:rPr>
          <w:rFonts w:ascii="微软雅黑" w:eastAsia="微软雅黑" w:hAnsi="微软雅黑" w:cs="微软雅黑"/>
          <w:sz w:val="24"/>
          <w:szCs w:val="24"/>
        </w:rPr>
      </w:pPr>
      <w:r>
        <w:rPr>
          <w:rFonts w:ascii="微软雅黑" w:eastAsia="微软雅黑" w:hAnsi="微软雅黑" w:cs="微软雅黑" w:hint="eastAsia"/>
          <w:sz w:val="24"/>
          <w:szCs w:val="24"/>
        </w:rPr>
        <w:t>解决重要终端用户敏感信息和数据的完整性、可用性、保密性问题，数据的访问控制等问题。</w:t>
      </w:r>
    </w:p>
    <w:p w:rsidR="00FB4B65" w:rsidRDefault="001C58BF" w:rsidP="001C58BF">
      <w:pPr>
        <w:spacing w:beforeLines="50" w:before="156"/>
        <w:ind w:firstLineChars="0" w:firstLine="0"/>
        <w:outlineLvl w:val="1"/>
        <w:rPr>
          <w:rFonts w:ascii="微软雅黑" w:eastAsia="微软雅黑" w:hAnsi="微软雅黑" w:cs="微软雅黑"/>
          <w:b/>
          <w:bCs/>
          <w:sz w:val="28"/>
          <w:szCs w:val="28"/>
        </w:rPr>
      </w:pPr>
      <w:bookmarkStart w:id="52" w:name="_Toc23499"/>
      <w:bookmarkStart w:id="53" w:name="_Toc446682364"/>
      <w:r>
        <w:rPr>
          <w:rFonts w:ascii="微软雅黑" w:eastAsia="微软雅黑" w:hAnsi="微软雅黑" w:cs="微软雅黑" w:hint="eastAsia"/>
          <w:b/>
          <w:bCs/>
          <w:sz w:val="28"/>
          <w:szCs w:val="28"/>
        </w:rPr>
        <w:t>4、运维管理需求分析</w:t>
      </w:r>
      <w:bookmarkEnd w:id="52"/>
      <w:bookmarkEnd w:id="53"/>
    </w:p>
    <w:p w:rsidR="00FB4B65" w:rsidRDefault="001C58BF" w:rsidP="001C58BF">
      <w:pPr>
        <w:pStyle w:val="a5"/>
        <w:ind w:firstLine="480"/>
        <w:rPr>
          <w:rFonts w:ascii="微软雅黑" w:eastAsia="微软雅黑" w:hAnsi="微软雅黑" w:cs="微软雅黑"/>
          <w:sz w:val="24"/>
        </w:rPr>
      </w:pPr>
      <w:r>
        <w:rPr>
          <w:rFonts w:ascii="微软雅黑" w:eastAsia="微软雅黑" w:hAnsi="微软雅黑" w:cs="微软雅黑" w:hint="eastAsia"/>
          <w:sz w:val="24"/>
        </w:rPr>
        <w:t>影响IT安全运维的因素有很多，总结起来主要有以下几方面：</w:t>
      </w:r>
    </w:p>
    <w:p w:rsidR="00FB4B65" w:rsidRDefault="001C58BF" w:rsidP="00306087">
      <w:pPr>
        <w:pStyle w:val="a"/>
        <w:numPr>
          <w:ilvl w:val="0"/>
          <w:numId w:val="6"/>
        </w:numPr>
        <w:tabs>
          <w:tab w:val="clear" w:pos="360"/>
          <w:tab w:val="left" w:pos="748"/>
        </w:tabs>
        <w:ind w:left="1265" w:firstLine="480"/>
        <w:rPr>
          <w:rFonts w:ascii="微软雅黑" w:eastAsia="微软雅黑" w:hAnsi="微软雅黑" w:cs="微软雅黑"/>
          <w:sz w:val="24"/>
          <w:szCs w:val="24"/>
        </w:rPr>
      </w:pPr>
      <w:r>
        <w:rPr>
          <w:rFonts w:ascii="微软雅黑" w:eastAsia="微软雅黑" w:hAnsi="微软雅黑" w:cs="微软雅黑" w:hint="eastAsia"/>
          <w:sz w:val="24"/>
          <w:szCs w:val="24"/>
        </w:rPr>
        <w:t>复杂的系统架构</w:t>
      </w:r>
    </w:p>
    <w:p w:rsidR="00FB4B65" w:rsidRDefault="001C58BF" w:rsidP="001C58BF">
      <w:pPr>
        <w:pStyle w:val="2"/>
        <w:tabs>
          <w:tab w:val="left" w:pos="1123"/>
        </w:tabs>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结构复杂、系统繁多，大量的相互依赖关系，多点分布。</w:t>
      </w:r>
    </w:p>
    <w:p w:rsidR="00FB4B65" w:rsidRDefault="001C58BF" w:rsidP="001C58BF">
      <w:pPr>
        <w:pStyle w:val="2"/>
        <w:tabs>
          <w:tab w:val="left" w:pos="1123"/>
        </w:tabs>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多个管理团队，知识分散，过度分离到个人，关键时会影响问题解决效率。</w:t>
      </w:r>
    </w:p>
    <w:p w:rsidR="00FB4B65" w:rsidRDefault="001C58BF" w:rsidP="00306087">
      <w:pPr>
        <w:pStyle w:val="a"/>
        <w:numPr>
          <w:ilvl w:val="0"/>
          <w:numId w:val="6"/>
        </w:numPr>
        <w:tabs>
          <w:tab w:val="clear" w:pos="360"/>
          <w:tab w:val="left" w:pos="748"/>
        </w:tabs>
        <w:ind w:left="1265" w:firstLine="480"/>
        <w:rPr>
          <w:rFonts w:ascii="微软雅黑" w:eastAsia="微软雅黑" w:hAnsi="微软雅黑" w:cs="微软雅黑"/>
          <w:sz w:val="24"/>
          <w:szCs w:val="24"/>
        </w:rPr>
      </w:pPr>
      <w:r>
        <w:rPr>
          <w:rFonts w:ascii="微软雅黑" w:eastAsia="微软雅黑" w:hAnsi="微软雅黑" w:cs="微软雅黑" w:hint="eastAsia"/>
          <w:sz w:val="24"/>
          <w:szCs w:val="24"/>
        </w:rPr>
        <w:t>频繁的软硬件变更</w:t>
      </w:r>
    </w:p>
    <w:p w:rsidR="00FB4B65" w:rsidRDefault="001C58BF" w:rsidP="001C58BF">
      <w:pPr>
        <w:pStyle w:val="2"/>
        <w:tabs>
          <w:tab w:val="left" w:pos="1123"/>
        </w:tabs>
        <w:ind w:firstLine="48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业务变化快、系统频繁升级变更，时间紧迫，手工操作，易产生业务不稳定。</w:t>
      </w:r>
    </w:p>
    <w:p w:rsidR="00FB4B65" w:rsidRDefault="001C58BF" w:rsidP="00306087">
      <w:pPr>
        <w:pStyle w:val="a"/>
        <w:numPr>
          <w:ilvl w:val="0"/>
          <w:numId w:val="6"/>
        </w:numPr>
        <w:tabs>
          <w:tab w:val="clear" w:pos="360"/>
          <w:tab w:val="left" w:pos="748"/>
        </w:tabs>
        <w:ind w:left="1265" w:firstLine="480"/>
        <w:rPr>
          <w:rFonts w:ascii="微软雅黑" w:eastAsia="微软雅黑" w:hAnsi="微软雅黑" w:cs="微软雅黑"/>
          <w:sz w:val="24"/>
          <w:szCs w:val="24"/>
        </w:rPr>
      </w:pPr>
      <w:r>
        <w:rPr>
          <w:rFonts w:ascii="微软雅黑" w:eastAsia="微软雅黑" w:hAnsi="微软雅黑" w:cs="微软雅黑" w:hint="eastAsia"/>
          <w:sz w:val="24"/>
          <w:szCs w:val="24"/>
        </w:rPr>
        <w:t>分割的应用视图</w:t>
      </w:r>
    </w:p>
    <w:p w:rsidR="00FB4B65" w:rsidRDefault="001C58BF" w:rsidP="001C58BF">
      <w:pPr>
        <w:pStyle w:val="2"/>
        <w:tabs>
          <w:tab w:val="left" w:pos="1123"/>
        </w:tabs>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各自独立的监控方式，对IT系统竖井式管理，故障难以准确定位。</w:t>
      </w:r>
    </w:p>
    <w:p w:rsidR="00FB4B65" w:rsidRDefault="001C58BF" w:rsidP="001C58BF">
      <w:pPr>
        <w:pStyle w:val="2"/>
        <w:tabs>
          <w:tab w:val="left" w:pos="1123"/>
        </w:tabs>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应用软件注重业务实现，忽略对日常运维管理的支持。</w:t>
      </w:r>
    </w:p>
    <w:p w:rsidR="00FB4B65" w:rsidRDefault="001C58BF" w:rsidP="00306087">
      <w:pPr>
        <w:pStyle w:val="a"/>
        <w:numPr>
          <w:ilvl w:val="0"/>
          <w:numId w:val="6"/>
        </w:numPr>
        <w:tabs>
          <w:tab w:val="clear" w:pos="360"/>
          <w:tab w:val="left" w:pos="748"/>
        </w:tabs>
        <w:ind w:left="1265" w:firstLine="480"/>
        <w:rPr>
          <w:rFonts w:ascii="微软雅黑" w:eastAsia="微软雅黑" w:hAnsi="微软雅黑" w:cs="微软雅黑"/>
          <w:sz w:val="24"/>
          <w:szCs w:val="24"/>
        </w:rPr>
      </w:pPr>
      <w:r>
        <w:rPr>
          <w:rFonts w:ascii="微软雅黑" w:eastAsia="微软雅黑" w:hAnsi="微软雅黑" w:cs="微软雅黑" w:hint="eastAsia"/>
          <w:sz w:val="24"/>
          <w:szCs w:val="24"/>
        </w:rPr>
        <w:t>高强度的运维工作</w:t>
      </w:r>
    </w:p>
    <w:p w:rsidR="00FB4B65" w:rsidRDefault="001C58BF" w:rsidP="001C58BF">
      <w:pPr>
        <w:pStyle w:val="2"/>
        <w:tabs>
          <w:tab w:val="left" w:pos="1123"/>
        </w:tabs>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长期处于高压力环境下工作，工作内容琐碎繁多、重复性强，容易形成疲沓工作状态，导致人为操作差错出现。</w:t>
      </w:r>
    </w:p>
    <w:p w:rsidR="00FB4B65" w:rsidRDefault="001C58BF" w:rsidP="001C58BF">
      <w:pPr>
        <w:pStyle w:val="2"/>
        <w:tabs>
          <w:tab w:val="left" w:pos="1123"/>
        </w:tabs>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知识积累少，相似问题屡屡发生，运维人员疲于奔命。</w:t>
      </w:r>
    </w:p>
    <w:p w:rsidR="00FB4B65" w:rsidRDefault="001C58BF" w:rsidP="001C58BF">
      <w:pPr>
        <w:pStyle w:val="a5"/>
        <w:ind w:firstLine="480"/>
        <w:rPr>
          <w:rFonts w:ascii="微软雅黑" w:eastAsia="微软雅黑" w:hAnsi="微软雅黑" w:cs="微软雅黑"/>
          <w:sz w:val="24"/>
        </w:rPr>
      </w:pPr>
      <w:r>
        <w:rPr>
          <w:rFonts w:ascii="微软雅黑" w:eastAsia="微软雅黑" w:hAnsi="微软雅黑" w:cs="微软雅黑" w:hint="eastAsia"/>
          <w:sz w:val="24"/>
        </w:rPr>
        <w:t>对于数据中心机房众多的异构软硬件的IT资源管理环境，为了全方位的监控管理和精细化管理，有力保障数据中心各个业务域稳定运行，需要建立一个IT资产管理、综合运行态势分析与评估平台。</w:t>
      </w:r>
    </w:p>
    <w:p w:rsidR="00FB4B65" w:rsidRDefault="001C58BF" w:rsidP="001C58BF">
      <w:pPr>
        <w:pStyle w:val="a5"/>
        <w:ind w:firstLine="480"/>
        <w:rPr>
          <w:rFonts w:ascii="微软雅黑" w:eastAsia="微软雅黑" w:hAnsi="微软雅黑" w:cs="微软雅黑"/>
          <w:sz w:val="24"/>
        </w:rPr>
      </w:pPr>
      <w:r>
        <w:rPr>
          <w:rFonts w:ascii="微软雅黑" w:eastAsia="微软雅黑" w:hAnsi="微软雅黑" w:cs="微软雅黑" w:hint="eastAsia"/>
          <w:sz w:val="24"/>
        </w:rPr>
        <w:t>通过IT运维管理系统，实现多个厂家的网络设备、服务器、中间件、数据库、存储设备的统一管理，将目前各个业务系统中的各种硬件、软件、业务应用纳入到监控平台中来，实现IT 系统、业务过程和关键业务指标的监控，及时发现业务异常和问题，实现主动的IT 运维服务。</w:t>
      </w:r>
    </w:p>
    <w:p w:rsidR="00FB4B65" w:rsidRDefault="001C58BF">
      <w:pPr>
        <w:pStyle w:val="1"/>
        <w:spacing w:before="120" w:after="0" w:line="360" w:lineRule="auto"/>
        <w:ind w:firstLineChars="0" w:firstLine="0"/>
        <w:rPr>
          <w:rFonts w:ascii="微软雅黑" w:eastAsia="微软雅黑" w:hAnsi="微软雅黑" w:cs="微软雅黑"/>
          <w:sz w:val="32"/>
          <w:szCs w:val="32"/>
        </w:rPr>
      </w:pPr>
      <w:bookmarkStart w:id="54" w:name="_Toc537"/>
      <w:bookmarkStart w:id="55" w:name="_Toc446682365"/>
      <w:r>
        <w:rPr>
          <w:rFonts w:ascii="微软雅黑" w:eastAsia="微软雅黑" w:hAnsi="微软雅黑" w:cs="微软雅黑" w:hint="eastAsia"/>
          <w:sz w:val="32"/>
          <w:szCs w:val="32"/>
        </w:rPr>
        <w:t>三、建设思路及原则</w:t>
      </w:r>
      <w:bookmarkEnd w:id="54"/>
      <w:bookmarkEnd w:id="55"/>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（1）实用性和先进性原则</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既要充分考虑实用性，始终面向业务应用，又要考虑先进性，保持适度前瞻。在进行架构规划时，不盲目追求设备的超前采购，在充分考虑应用性能的基础上，保护原有投资。同时要采用成熟先进的理念、技术和方法，适应发展潮流。</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（2）可靠性和稳定性原则</w:t>
      </w:r>
    </w:p>
    <w:p w:rsidR="00FB4B65" w:rsidRDefault="001C58BF" w:rsidP="001C58BF">
      <w:pPr>
        <w:ind w:firstLineChars="221" w:firstLine="530"/>
        <w:rPr>
          <w:rFonts w:ascii="微软雅黑" w:eastAsia="微软雅黑" w:hAnsi="微软雅黑" w:cs="微软雅黑"/>
          <w:sz w:val="24"/>
          <w:szCs w:val="24"/>
        </w:rPr>
      </w:pPr>
      <w:r>
        <w:rPr>
          <w:rFonts w:ascii="微软雅黑" w:eastAsia="微软雅黑" w:hAnsi="微软雅黑" w:cs="微软雅黑" w:hint="eastAsia"/>
          <w:sz w:val="24"/>
          <w:szCs w:val="24"/>
        </w:rPr>
        <w:t>要确保系统运行的可靠性和稳定性，要从系统架构、技术措施、设备性能、系统管理、厂商技术支持及维修能力等多方面进行设计规划，确保系统运行的可靠稳定。</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（3）可扩展性和易维护性原则</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应充分考虑可扩展性和易维护性，适应系统变化要求，能够根据未来业务的增长和变化平滑的扩充和升级，最大程度的减少对网络架构和现有设备的调整，尽量降低电力、人力等各方面资源维护费用。</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（4）高度的网络安全性</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基于国家信息安全等级保护相关政策的理解，提供完备的安全防护策略，能防止对网络资源的非法访问，保护网络使用者的合法利益。</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（5）良好的管理能力</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网络设计中，须建立有效的网络管理解决方案。能够实现监控、监测整个网络的运行情况，合理分配网络资源、动态配置网络负载、可以迅速确定网络故障等。通过先进的管理策略、管理工具提高网络的运行性能、可靠性，简化网络的维护工作。</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color w:val="FF0000"/>
          <w:sz w:val="24"/>
          <w:szCs w:val="24"/>
        </w:rPr>
        <w:t>XXX其他内容请自行补充</w:t>
      </w:r>
    </w:p>
    <w:p w:rsidR="00FB4B65" w:rsidRDefault="001C58BF">
      <w:pPr>
        <w:pStyle w:val="1"/>
        <w:spacing w:before="120" w:after="0" w:line="360" w:lineRule="auto"/>
        <w:ind w:firstLineChars="0" w:firstLine="0"/>
        <w:rPr>
          <w:rFonts w:ascii="微软雅黑" w:eastAsia="微软雅黑" w:hAnsi="微软雅黑" w:cs="微软雅黑"/>
          <w:sz w:val="32"/>
          <w:szCs w:val="32"/>
        </w:rPr>
      </w:pPr>
      <w:bookmarkStart w:id="56" w:name="_Toc29098"/>
      <w:bookmarkStart w:id="57" w:name="_Toc446682366"/>
      <w:r>
        <w:rPr>
          <w:rFonts w:ascii="微软雅黑" w:eastAsia="微软雅黑" w:hAnsi="微软雅黑" w:cs="微软雅黑" w:hint="eastAsia"/>
          <w:sz w:val="32"/>
          <w:szCs w:val="32"/>
        </w:rPr>
        <w:t>四、解决方案总体说明</w:t>
      </w:r>
      <w:bookmarkEnd w:id="56"/>
      <w:bookmarkEnd w:id="57"/>
    </w:p>
    <w:p w:rsidR="00FB4B65" w:rsidRDefault="001C58BF" w:rsidP="001C58BF">
      <w:pPr>
        <w:spacing w:beforeLines="50" w:before="156"/>
        <w:ind w:firstLineChars="0" w:firstLine="0"/>
        <w:outlineLvl w:val="1"/>
        <w:rPr>
          <w:rFonts w:ascii="微软雅黑" w:eastAsia="微软雅黑" w:hAnsi="微软雅黑" w:cs="微软雅黑"/>
          <w:b/>
          <w:bCs/>
          <w:sz w:val="24"/>
          <w:szCs w:val="24"/>
        </w:rPr>
      </w:pPr>
      <w:bookmarkStart w:id="58" w:name="_Toc59"/>
      <w:bookmarkStart w:id="59" w:name="_Toc446682367"/>
      <w:r>
        <w:rPr>
          <w:rFonts w:ascii="微软雅黑" w:eastAsia="微软雅黑" w:hAnsi="微软雅黑" w:cs="微软雅黑" w:hint="eastAsia"/>
          <w:b/>
          <w:bCs/>
          <w:sz w:val="24"/>
          <w:szCs w:val="24"/>
        </w:rPr>
        <w:t>1、方案总体说明</w:t>
      </w:r>
      <w:bookmarkEnd w:id="58"/>
      <w:bookmarkEnd w:id="59"/>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锐捷教育云数据中心解决方案充分考虑了普教数据中心建设面临的实际问题，具备柔性支撑架构和快部署、低投入、简运维、高安全、平台开放等系列特性，帮助教育局快速构建区域云平台或改造原有数据中心，做到随需应变和持续</w:t>
      </w:r>
      <w:r>
        <w:rPr>
          <w:rFonts w:ascii="微软雅黑" w:eastAsia="微软雅黑" w:hAnsi="微软雅黑" w:cs="微软雅黑" w:hint="eastAsia"/>
          <w:sz w:val="24"/>
          <w:szCs w:val="24"/>
        </w:rPr>
        <w:lastRenderedPageBreak/>
        <w:t>演化。</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方案规划在保证满足基本业务应用的同时，又要体现出组网先进性，所提供的技术在近年内要具有一定的领先性，与未来的新技术具有兼容性，在网络设计中要把先进的技术与现有的成熟技术和标准结合起来，充分考虑到网络应用的现状和未来发展趋势。</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方案规划考虑网络及设备的扩容能力，能够在充分保护用户投资的基础上，可以实现设备及网络性能的无缝平滑升级、实现多种业务的无缝平滑扩展，并在性能升级和业务扩展过程中保障应用系统的连续性。</w:t>
      </w:r>
    </w:p>
    <w:p w:rsidR="00FB4B65" w:rsidRDefault="001C58BF" w:rsidP="001C58BF">
      <w:pPr>
        <w:spacing w:beforeLines="50" w:before="156"/>
        <w:ind w:firstLineChars="0" w:firstLine="0"/>
        <w:outlineLvl w:val="1"/>
        <w:rPr>
          <w:rFonts w:ascii="微软雅黑" w:eastAsia="微软雅黑" w:hAnsi="微软雅黑" w:cs="微软雅黑"/>
          <w:b/>
          <w:bCs/>
          <w:sz w:val="24"/>
          <w:szCs w:val="24"/>
        </w:rPr>
      </w:pPr>
      <w:bookmarkStart w:id="60" w:name="_Toc28331"/>
      <w:bookmarkStart w:id="61" w:name="_Toc446682368"/>
      <w:r>
        <w:rPr>
          <w:rFonts w:ascii="微软雅黑" w:eastAsia="微软雅黑" w:hAnsi="微软雅黑" w:cs="微软雅黑" w:hint="eastAsia"/>
          <w:b/>
          <w:bCs/>
          <w:sz w:val="24"/>
          <w:szCs w:val="24"/>
        </w:rPr>
        <w:t>2、方案整体框架</w:t>
      </w:r>
      <w:bookmarkEnd w:id="60"/>
      <w:bookmarkEnd w:id="61"/>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教育云平台整体架构如图所示，分别是为基础设施平台、基础服务平台和教育应用平台，锐捷数据中心解决方案定位于基础设施平台，为用户提供极简融合架构的基础平台建设方案。</w:t>
      </w:r>
    </w:p>
    <w:p w:rsidR="00FB4B65" w:rsidRDefault="001C58BF">
      <w:pPr>
        <w:pStyle w:val="af1"/>
        <w:shd w:val="clear" w:color="auto" w:fill="FFFFFF"/>
        <w:spacing w:before="235" w:after="235" w:line="420" w:lineRule="atLeast"/>
        <w:ind w:firstLineChars="0" w:firstLine="0"/>
        <w:jc w:val="both"/>
        <w:textAlignment w:val="baseline"/>
        <w:rPr>
          <w:rFonts w:ascii="微软雅黑" w:eastAsia="微软雅黑" w:hAnsi="微软雅黑" w:cs="微软雅黑"/>
          <w:color w:val="666666"/>
          <w:sz w:val="21"/>
          <w:szCs w:val="21"/>
        </w:rPr>
      </w:pPr>
      <w:r>
        <w:rPr>
          <w:rFonts w:ascii="微软雅黑" w:eastAsia="微软雅黑" w:hAnsi="微软雅黑" w:cs="微软雅黑" w:hint="eastAsia"/>
          <w:color w:val="666666"/>
          <w:sz w:val="21"/>
          <w:szCs w:val="21"/>
          <w:shd w:val="clear" w:color="auto" w:fill="FFFFFF"/>
        </w:rPr>
        <w:fldChar w:fldCharType="begin"/>
      </w:r>
      <w:r>
        <w:rPr>
          <w:rFonts w:ascii="微软雅黑" w:eastAsia="微软雅黑" w:hAnsi="微软雅黑" w:cs="微软雅黑" w:hint="eastAsia"/>
          <w:color w:val="666666"/>
          <w:sz w:val="21"/>
          <w:szCs w:val="21"/>
          <w:shd w:val="clear" w:color="auto" w:fill="FFFFFF"/>
        </w:rPr>
        <w:instrText xml:space="preserve">INCLUDEPICTURE \d "http://image.ruijie.com.cn//UIA/Support/Document/Images/2015/12-23/2015122342609959.png" \* MERGEFORMATINET </w:instrText>
      </w:r>
      <w:r>
        <w:rPr>
          <w:rFonts w:ascii="微软雅黑" w:eastAsia="微软雅黑" w:hAnsi="微软雅黑" w:cs="微软雅黑" w:hint="eastAsia"/>
          <w:color w:val="666666"/>
          <w:sz w:val="21"/>
          <w:szCs w:val="21"/>
          <w:shd w:val="clear" w:color="auto" w:fill="FFFFFF"/>
        </w:rPr>
        <w:fldChar w:fldCharType="separate"/>
      </w:r>
      <w:r>
        <w:rPr>
          <w:rFonts w:ascii="微软雅黑" w:eastAsia="微软雅黑" w:hAnsi="微软雅黑" w:cs="微软雅黑" w:hint="eastAsia"/>
          <w:noProof/>
          <w:color w:val="666666"/>
          <w:sz w:val="21"/>
          <w:szCs w:val="21"/>
          <w:shd w:val="clear" w:color="auto" w:fill="FFFFFF"/>
        </w:rPr>
        <w:drawing>
          <wp:inline distT="0" distB="0" distL="114300" distR="114300" wp14:anchorId="037E65A3" wp14:editId="230DD4EA">
            <wp:extent cx="5253990" cy="3792220"/>
            <wp:effectExtent l="0" t="0" r="3810" b="17780"/>
            <wp:docPr id="11"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56"/>
                    <pic:cNvPicPr>
                      <a:picLocks noChangeAspect="1"/>
                    </pic:cNvPicPr>
                  </pic:nvPicPr>
                  <pic:blipFill>
                    <a:blip r:embed="rId11" r:link="rId12"/>
                    <a:stretch>
                      <a:fillRect/>
                    </a:stretch>
                  </pic:blipFill>
                  <pic:spPr>
                    <a:xfrm>
                      <a:off x="0" y="0"/>
                      <a:ext cx="5253990" cy="3792220"/>
                    </a:xfrm>
                    <a:prstGeom prst="rect">
                      <a:avLst/>
                    </a:prstGeom>
                    <a:noFill/>
                    <a:ln w="9525">
                      <a:noFill/>
                      <a:miter/>
                    </a:ln>
                  </pic:spPr>
                </pic:pic>
              </a:graphicData>
            </a:graphic>
          </wp:inline>
        </w:drawing>
      </w:r>
      <w:r>
        <w:rPr>
          <w:rFonts w:ascii="微软雅黑" w:eastAsia="微软雅黑" w:hAnsi="微软雅黑" w:cs="微软雅黑" w:hint="eastAsia"/>
          <w:color w:val="666666"/>
          <w:sz w:val="21"/>
          <w:szCs w:val="21"/>
          <w:shd w:val="clear" w:color="auto" w:fill="FFFFFF"/>
        </w:rPr>
        <w:fldChar w:fldCharType="end"/>
      </w:r>
    </w:p>
    <w:p w:rsidR="00FB4B65" w:rsidRDefault="001C58BF" w:rsidP="001C58BF">
      <w:pPr>
        <w:pStyle w:val="af1"/>
        <w:shd w:val="clear" w:color="auto" w:fill="FFFFFF"/>
        <w:spacing w:before="235" w:after="235" w:line="420" w:lineRule="atLeast"/>
        <w:jc w:val="center"/>
        <w:textAlignment w:val="baseline"/>
        <w:rPr>
          <w:rFonts w:ascii="微软雅黑" w:eastAsia="微软雅黑" w:hAnsi="微软雅黑" w:cs="微软雅黑"/>
          <w:color w:val="000000" w:themeColor="text1"/>
          <w:sz w:val="21"/>
          <w:szCs w:val="21"/>
        </w:rPr>
      </w:pPr>
      <w:r>
        <w:rPr>
          <w:rFonts w:ascii="微软雅黑" w:eastAsia="微软雅黑" w:hAnsi="微软雅黑" w:cs="微软雅黑" w:hint="eastAsia"/>
          <w:color w:val="000000" w:themeColor="text1"/>
          <w:sz w:val="21"/>
          <w:szCs w:val="21"/>
          <w:shd w:val="clear" w:color="auto" w:fill="FFFFFF"/>
        </w:rPr>
        <w:lastRenderedPageBreak/>
        <w:t>教育云平台方案框架</w:t>
      </w:r>
    </w:p>
    <w:p w:rsidR="00FB4B65" w:rsidRDefault="001C58BF" w:rsidP="001C58BF">
      <w:pPr>
        <w:ind w:firstLine="480"/>
        <w:rPr>
          <w:rFonts w:ascii="微软雅黑" w:eastAsia="微软雅黑" w:hAnsi="微软雅黑"/>
          <w:sz w:val="24"/>
          <w:szCs w:val="24"/>
        </w:rPr>
      </w:pPr>
      <w:r>
        <w:rPr>
          <w:rFonts w:ascii="微软雅黑" w:eastAsia="微软雅黑" w:hAnsi="微软雅黑" w:cs="微软雅黑" w:hint="eastAsia"/>
          <w:sz w:val="24"/>
          <w:szCs w:val="24"/>
        </w:rPr>
        <w:t>IaaS</w:t>
      </w:r>
      <w:r>
        <w:rPr>
          <w:rFonts w:ascii="微软雅黑" w:eastAsia="微软雅黑" w:hAnsi="微软雅黑" w:hint="eastAsia"/>
          <w:sz w:val="24"/>
          <w:szCs w:val="24"/>
        </w:rPr>
        <w:t>基础设施服务层包括硬件基础设施子层、虚拟化&amp;资源池化子层、资源调度与管理自动化子层。</w:t>
      </w:r>
    </w:p>
    <w:p w:rsidR="00FB4B65" w:rsidRDefault="001C58BF" w:rsidP="001C58BF">
      <w:pPr>
        <w:ind w:firstLine="480"/>
        <w:rPr>
          <w:rFonts w:ascii="微软雅黑" w:eastAsia="微软雅黑" w:hAnsi="微软雅黑"/>
          <w:sz w:val="24"/>
          <w:szCs w:val="24"/>
        </w:rPr>
      </w:pPr>
      <w:r>
        <w:rPr>
          <w:rFonts w:ascii="微软雅黑" w:eastAsia="微软雅黑" w:hAnsi="微软雅黑" w:hint="eastAsia"/>
          <w:sz w:val="24"/>
          <w:szCs w:val="24"/>
        </w:rPr>
        <w:t>•</w:t>
      </w:r>
      <w:r>
        <w:rPr>
          <w:rFonts w:ascii="微软雅黑" w:eastAsia="微软雅黑" w:hAnsi="微软雅黑" w:hint="eastAsia"/>
          <w:sz w:val="24"/>
          <w:szCs w:val="24"/>
        </w:rPr>
        <w:tab/>
        <w:t>硬件基础设施子层：包括主机、存储、网络及其他硬件在内的硬件设备，它们是实现系统平台虚拟化的最基础资源；</w:t>
      </w:r>
    </w:p>
    <w:p w:rsidR="00FB4B65" w:rsidRDefault="001C58BF" w:rsidP="001C58BF">
      <w:pPr>
        <w:ind w:firstLine="480"/>
        <w:rPr>
          <w:rFonts w:ascii="微软雅黑" w:eastAsia="微软雅黑" w:hAnsi="微软雅黑"/>
          <w:sz w:val="24"/>
          <w:szCs w:val="24"/>
        </w:rPr>
      </w:pPr>
      <w:r>
        <w:rPr>
          <w:rFonts w:ascii="微软雅黑" w:eastAsia="微软雅黑" w:hAnsi="微软雅黑" w:hint="eastAsia"/>
          <w:sz w:val="24"/>
          <w:szCs w:val="24"/>
        </w:rPr>
        <w:t>•</w:t>
      </w:r>
      <w:r>
        <w:rPr>
          <w:rFonts w:ascii="微软雅黑" w:eastAsia="微软雅黑" w:hAnsi="微软雅黑" w:hint="eastAsia"/>
          <w:sz w:val="24"/>
          <w:szCs w:val="24"/>
        </w:rPr>
        <w:tab/>
        <w:t>虚拟化&amp;资源池化层：通过虚拟化技术进行整合，形成一个对外提供对资源的池化管理（包括网络池、服务器池、存储池等），同时通过虚拟化管理平台，对外提供运行环境等基础服务。</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hint="eastAsia"/>
          <w:sz w:val="24"/>
          <w:szCs w:val="24"/>
        </w:rPr>
        <w:t>•</w:t>
      </w:r>
      <w:r>
        <w:rPr>
          <w:rFonts w:ascii="微软雅黑" w:eastAsia="微软雅黑" w:hAnsi="微软雅黑" w:hint="eastAsia"/>
          <w:sz w:val="24"/>
          <w:szCs w:val="24"/>
        </w:rPr>
        <w:tab/>
        <w:t>资源调度与管理自动化子层：在对资源（物理资源和虚拟资源）进行有效监控、管理的基础上，并且通过对服务模型的抽取，提供弹性计算、负载均衡、动态迁移、按需供给、自动化部署等功能，它是实现系统平台虚拟化架构的关键所在。</w:t>
      </w:r>
    </w:p>
    <w:p w:rsidR="00FB4B65" w:rsidRDefault="001C58BF" w:rsidP="001C58BF">
      <w:pPr>
        <w:spacing w:beforeLines="50" w:before="156"/>
        <w:ind w:firstLineChars="0" w:firstLine="0"/>
        <w:outlineLvl w:val="1"/>
        <w:rPr>
          <w:rFonts w:ascii="微软雅黑" w:eastAsia="微软雅黑" w:hAnsi="微软雅黑" w:cs="微软雅黑"/>
          <w:sz w:val="24"/>
          <w:szCs w:val="24"/>
        </w:rPr>
      </w:pPr>
      <w:bookmarkStart w:id="62" w:name="_Toc32542"/>
      <w:bookmarkStart w:id="63" w:name="_Toc446682369"/>
      <w:r>
        <w:rPr>
          <w:rFonts w:ascii="微软雅黑" w:eastAsia="微软雅黑" w:hAnsi="微软雅黑" w:cs="微软雅黑" w:hint="eastAsia"/>
          <w:b/>
          <w:bCs/>
          <w:sz w:val="24"/>
          <w:szCs w:val="24"/>
        </w:rPr>
        <w:t>3、方案整体架构</w:t>
      </w:r>
      <w:bookmarkEnd w:id="62"/>
      <w:bookmarkEnd w:id="63"/>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锐捷教育云数据中心解决方案由云计算、云网络、云安全、统一运维几个部分组成，为教育资源服务平台和教育管理服务平台提供健壮、弹性、安全的运行环境，并在此基础上构建教育共有云或VPC虚拟私有云，教育局可为各学校提供基础云资源（云主机、云存储等）服务，有效支撑“互联网+教育”战略的落地。</w:t>
      </w:r>
    </w:p>
    <w:p w:rsidR="00FB4B65" w:rsidRDefault="001C58BF">
      <w:pPr>
        <w:ind w:firstLineChars="0" w:firstLine="0"/>
        <w:rPr>
          <w:rFonts w:ascii="微软雅黑" w:eastAsia="微软雅黑" w:hAnsi="微软雅黑" w:cs="微软雅黑"/>
          <w:sz w:val="24"/>
          <w:szCs w:val="24"/>
        </w:rPr>
      </w:pPr>
      <w:r>
        <w:rPr>
          <w:noProof/>
        </w:rPr>
        <w:lastRenderedPageBreak/>
        <w:drawing>
          <wp:inline distT="0" distB="0" distL="114300" distR="114300" wp14:anchorId="64ADDF69" wp14:editId="7D60A724">
            <wp:extent cx="5267325" cy="27876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67325" cy="2787650"/>
                    </a:xfrm>
                    <a:prstGeom prst="rect">
                      <a:avLst/>
                    </a:prstGeom>
                    <a:noFill/>
                    <a:ln w="9525">
                      <a:noFill/>
                      <a:miter/>
                    </a:ln>
                  </pic:spPr>
                </pic:pic>
              </a:graphicData>
            </a:graphic>
          </wp:inline>
        </w:drawing>
      </w:r>
    </w:p>
    <w:p w:rsidR="00FB4B65" w:rsidRDefault="001C58BF" w:rsidP="001C58BF">
      <w:pPr>
        <w:pStyle w:val="af1"/>
        <w:shd w:val="clear" w:color="auto" w:fill="FFFFFF"/>
        <w:spacing w:before="235" w:after="235" w:line="420" w:lineRule="atLeast"/>
        <w:jc w:val="center"/>
        <w:textAlignment w:val="baseline"/>
        <w:rPr>
          <w:rFonts w:ascii="微软雅黑" w:eastAsia="微软雅黑" w:hAnsi="微软雅黑" w:cs="微软雅黑"/>
          <w:color w:val="000000" w:themeColor="text1"/>
          <w:sz w:val="21"/>
          <w:szCs w:val="21"/>
          <w:shd w:val="clear" w:color="auto" w:fill="FFFFFF"/>
        </w:rPr>
      </w:pPr>
      <w:r>
        <w:rPr>
          <w:rFonts w:ascii="微软雅黑" w:eastAsia="微软雅黑" w:hAnsi="微软雅黑" w:cs="微软雅黑" w:hint="eastAsia"/>
          <w:color w:val="000000" w:themeColor="text1"/>
          <w:sz w:val="21"/>
          <w:szCs w:val="21"/>
          <w:shd w:val="clear" w:color="auto" w:fill="FFFFFF"/>
        </w:rPr>
        <w:t>教育云数据中心方案整体架构</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云网络平面为用户构建弹性、健壮的网络资源池，云计算平面为用户构建按需调配、弹性伸缩的计算及存储资源池，在云服务平面教育局可针对各学校提供云主机、云存储等云资源服务，帮助学校快速上线业务应用。</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云安全平面为用户提供从网络、计算到服务的端到端安全防护，统一运维平面实现对网络、服务器、数据库、中间件和业务系统的全方位资源管理，实现从业务角度统一管理下层IT资源。</w:t>
      </w:r>
    </w:p>
    <w:p w:rsidR="00FB4B65" w:rsidRDefault="001C58BF" w:rsidP="001C58BF">
      <w:pPr>
        <w:spacing w:beforeLines="50" w:before="156"/>
        <w:ind w:firstLineChars="0" w:firstLine="0"/>
        <w:outlineLvl w:val="1"/>
        <w:rPr>
          <w:rFonts w:ascii="微软雅黑" w:eastAsia="微软雅黑" w:hAnsi="微软雅黑" w:cs="微软雅黑"/>
          <w:sz w:val="24"/>
          <w:szCs w:val="24"/>
        </w:rPr>
      </w:pPr>
      <w:bookmarkStart w:id="64" w:name="_Toc31727"/>
      <w:bookmarkStart w:id="65" w:name="_Toc446682370"/>
      <w:r>
        <w:rPr>
          <w:rFonts w:ascii="微软雅黑" w:eastAsia="微软雅黑" w:hAnsi="微软雅黑" w:cs="微软雅黑" w:hint="eastAsia"/>
          <w:b/>
          <w:bCs/>
          <w:sz w:val="24"/>
          <w:szCs w:val="24"/>
        </w:rPr>
        <w:t>4、方案整体设计</w:t>
      </w:r>
      <w:bookmarkEnd w:id="64"/>
      <w:bookmarkEnd w:id="65"/>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方案整体设计如下图所示，按照分区分等级的原则进行业务分区和安全域划分，整体划分为服务器区、核心交换区、安全服务区和运维管理区，根据业务类别和安全级别不同，再将服务器区进一步划分为数据库服务区、应用服务区和前置服务区，实现全面的结构安全。</w:t>
      </w:r>
    </w:p>
    <w:p w:rsidR="00FB4B65" w:rsidRDefault="001C58BF">
      <w:pPr>
        <w:ind w:firstLineChars="0" w:firstLine="0"/>
        <w:jc w:val="center"/>
        <w:rPr>
          <w:rFonts w:ascii="微软雅黑" w:eastAsia="微软雅黑" w:hAnsi="微软雅黑" w:cs="微软雅黑"/>
          <w:sz w:val="24"/>
          <w:szCs w:val="24"/>
        </w:rPr>
      </w:pPr>
      <w:r>
        <w:rPr>
          <w:noProof/>
        </w:rPr>
        <w:lastRenderedPageBreak/>
        <w:drawing>
          <wp:inline distT="0" distB="0" distL="114300" distR="114300" wp14:anchorId="7FF914C6" wp14:editId="119EE426">
            <wp:extent cx="5273040" cy="2658745"/>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4"/>
                    <a:stretch>
                      <a:fillRect/>
                    </a:stretch>
                  </pic:blipFill>
                  <pic:spPr>
                    <a:xfrm>
                      <a:off x="0" y="0"/>
                      <a:ext cx="5273040" cy="2658745"/>
                    </a:xfrm>
                    <a:prstGeom prst="rect">
                      <a:avLst/>
                    </a:prstGeom>
                    <a:noFill/>
                    <a:ln w="9525">
                      <a:noFill/>
                      <a:miter/>
                    </a:ln>
                  </pic:spPr>
                </pic:pic>
              </a:graphicData>
            </a:graphic>
          </wp:inline>
        </w:drawing>
      </w:r>
    </w:p>
    <w:p w:rsidR="00FB4B65" w:rsidRDefault="001C58BF" w:rsidP="001C58BF">
      <w:pPr>
        <w:pStyle w:val="af1"/>
        <w:shd w:val="clear" w:color="auto" w:fill="FFFFFF"/>
        <w:spacing w:before="235" w:after="235" w:line="420" w:lineRule="atLeast"/>
        <w:jc w:val="center"/>
        <w:textAlignment w:val="baseline"/>
        <w:rPr>
          <w:rFonts w:ascii="微软雅黑" w:eastAsia="微软雅黑" w:hAnsi="微软雅黑" w:cs="微软雅黑"/>
          <w:color w:val="000000" w:themeColor="text1"/>
          <w:sz w:val="21"/>
          <w:szCs w:val="21"/>
          <w:shd w:val="clear" w:color="auto" w:fill="FFFFFF"/>
        </w:rPr>
      </w:pPr>
      <w:r>
        <w:rPr>
          <w:rFonts w:ascii="微软雅黑" w:eastAsia="微软雅黑" w:hAnsi="微软雅黑" w:cs="微软雅黑" w:hint="eastAsia"/>
          <w:color w:val="000000" w:themeColor="text1"/>
          <w:sz w:val="21"/>
          <w:szCs w:val="21"/>
          <w:shd w:val="clear" w:color="auto" w:fill="FFFFFF"/>
        </w:rPr>
        <w:t>教育云数据中心方案整体设计</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计算存储层面，为用户提供服务器、存储、虚拟化的一站式解决方案，帮助教育局快速部署云数据中心，快速响应业务需求。教育局一次设备采购即可完成对云平台基础架构的整体搭建，相比传统的分散采购部署方式，建设成本降低50%以上、能耗降低75%以上。有效解决了传统的云数据中心建设所面临的“投资成本高、运行效率低、架构缺乏灵活性、业务响应速度慢”等问题，兼顾建设成本和应用效率，建设绿色数据中心。</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在网络层面，通过双机虚拟化部署，实现高可靠和高可用，保障关键业务不中断传输。设备层面：核心设备主控引擎1+1冗余、交换网板N+1冗余、</w:t>
      </w:r>
      <w:r>
        <w:rPr>
          <w:rFonts w:ascii="微软雅黑" w:eastAsia="微软雅黑" w:hAnsi="微软雅黑" w:cs="微软雅黑"/>
          <w:shd w:val="clear" w:color="auto" w:fill="FFFFFF"/>
        </w:rPr>
        <w:t>N+M</w:t>
      </w:r>
      <w:r>
        <w:rPr>
          <w:rFonts w:ascii="微软雅黑" w:eastAsia="微软雅黑" w:hAnsi="微软雅黑" w:cs="微软雅黑" w:hint="eastAsia"/>
          <w:sz w:val="24"/>
          <w:szCs w:val="24"/>
        </w:rPr>
        <w:t>冗余电源、不间断重启、热补丁等技术，确保电信级可靠性；组网层面：网络设备双机冗错部署，网络链路双归属聚合互连；系统层面：多合一虚拟化，在简化组网和管理的同时，进一步增强系统的高可靠性与高可用性。</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安全层面，通过部署防火墙、入侵防御、web应用防护、流量管理、数据库审计、运维审计等设备，实现从网络到应用的全方位安全防护，为用户建立事前安全预警、事中深度防护、事后精确审计的全流程安全保障机制，充分满足</w:t>
      </w:r>
      <w:r>
        <w:rPr>
          <w:rFonts w:ascii="微软雅黑" w:eastAsia="微软雅黑" w:hAnsi="微软雅黑" w:cs="微软雅黑" w:hint="eastAsia"/>
          <w:sz w:val="24"/>
          <w:szCs w:val="24"/>
        </w:rPr>
        <w:lastRenderedPageBreak/>
        <w:t>等保建设要求。</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运维层面，基于业务视角专业化综合运维，业务平面、数据中心平面、网络平面集中高效管理，对网络、服务器、数据库、中间件、业务系统及机房动力环境等统一监控和可视化资源管理，为用户建立规范的运维管理流程，充分保障运维效率和质量。</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解决方案及产品为全开放架构，通用性强、模块化弹性扩展，兼容多厂商架构，业务扩容不受限。</w:t>
      </w:r>
      <w:bookmarkEnd w:id="1"/>
    </w:p>
    <w:p w:rsidR="00FB4B65" w:rsidRDefault="001C58BF">
      <w:pPr>
        <w:pStyle w:val="1"/>
        <w:spacing w:before="120" w:after="0" w:line="360" w:lineRule="auto"/>
        <w:ind w:firstLineChars="0" w:firstLine="0"/>
        <w:rPr>
          <w:rFonts w:ascii="微软雅黑" w:eastAsia="微软雅黑" w:hAnsi="微软雅黑" w:cs="微软雅黑"/>
          <w:b w:val="0"/>
          <w:color w:val="666666"/>
          <w:sz w:val="21"/>
          <w:szCs w:val="21"/>
          <w:shd w:val="clear" w:color="auto" w:fill="FFFFFF"/>
        </w:rPr>
      </w:pPr>
      <w:bookmarkStart w:id="66" w:name="_Toc30378"/>
      <w:bookmarkStart w:id="67" w:name="_Toc446682371"/>
      <w:r>
        <w:rPr>
          <w:rFonts w:ascii="微软雅黑" w:eastAsia="微软雅黑" w:hAnsi="微软雅黑" w:cs="微软雅黑" w:hint="eastAsia"/>
        </w:rPr>
        <w:t>五、解决方案详细设计</w:t>
      </w:r>
      <w:bookmarkEnd w:id="66"/>
      <w:bookmarkEnd w:id="67"/>
    </w:p>
    <w:p w:rsidR="00FB4B65" w:rsidRDefault="001C58BF" w:rsidP="001C58BF">
      <w:pPr>
        <w:spacing w:beforeLines="50" w:before="156"/>
        <w:ind w:firstLineChars="0" w:firstLine="0"/>
        <w:outlineLvl w:val="1"/>
        <w:rPr>
          <w:rFonts w:ascii="微软雅黑" w:eastAsia="微软雅黑" w:hAnsi="微软雅黑" w:cs="微软雅黑"/>
          <w:b/>
          <w:bCs/>
          <w:sz w:val="24"/>
          <w:szCs w:val="24"/>
        </w:rPr>
      </w:pPr>
      <w:bookmarkStart w:id="68" w:name="_Toc32734"/>
      <w:bookmarkStart w:id="69" w:name="_Toc446682372"/>
      <w:r>
        <w:rPr>
          <w:rFonts w:ascii="微软雅黑" w:eastAsia="微软雅黑" w:hAnsi="微软雅黑" w:cs="微软雅黑" w:hint="eastAsia"/>
          <w:b/>
          <w:bCs/>
          <w:sz w:val="24"/>
          <w:szCs w:val="24"/>
        </w:rPr>
        <w:t>1、云计算平台设计</w:t>
      </w:r>
      <w:bookmarkEnd w:id="68"/>
      <w:bookmarkEnd w:id="69"/>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70" w:name="_Toc20806"/>
      <w:bookmarkStart w:id="71" w:name="_Toc446682373"/>
      <w:r>
        <w:rPr>
          <w:rFonts w:ascii="微软雅黑" w:eastAsia="微软雅黑" w:hAnsi="微软雅黑" w:cs="微软雅黑" w:hint="eastAsia"/>
          <w:b/>
          <w:bCs/>
          <w:sz w:val="24"/>
          <w:szCs w:val="24"/>
        </w:rPr>
        <w:t>1.1整体架构设计</w:t>
      </w:r>
      <w:bookmarkEnd w:id="70"/>
      <w:bookmarkEnd w:id="71"/>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传统的服务器+虚拟化软件+SAN存储的数据中心云计算平台方案在扩展性、效率、运维、能耗、安全五大方向上正面临新的挑战。传统数据中心多采用服务器、存储设备堆集及外部网络连接的架构模式，虽然虚拟化技术的使用让计算、存储具有了一定的“流动性”，但却无法完全虚拟化I/O，造成不同系统间的IT资源仍未实现高效的共享、灵活的流动。这就导致数据中心的系统扩展性受限、效率不高、能耗浪费、运维费用高居不下、安全管理复杂等问题，难以适应云计算大数据时代对IT基础设施的要求。</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随着这些新兴技术和应用模式推动数据中心向集中化、规模化发展，用户希望能够整体掌控、管理自己的数据中心，希望数据中心能够“快、简、稳”，实现业务上线快、迁移快、切换快，让数据中心的基础架构、运维、使用都变得简洁、简单，同时使应用和基础架构解耦，保证各中心业务稳定运行。新时代下，</w:t>
      </w:r>
      <w:r>
        <w:rPr>
          <w:rFonts w:ascii="微软雅黑" w:eastAsia="微软雅黑" w:hAnsi="微软雅黑" w:cs="微软雅黑" w:hint="eastAsia"/>
          <w:sz w:val="24"/>
          <w:szCs w:val="24"/>
        </w:rPr>
        <w:lastRenderedPageBreak/>
        <w:t>走向融合架构的云数据中心将成为大势所趋。</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融合架构技术框架下，核心改变来自CPU、内存、I/O等硬件资源的解耦与重构，这让数据中心计算、存储、网络、安全资源的全虚拟化、全自动化成为现实，并通过软件定义实现业务感知的按需资源组合与配置，实现系统的弹性伸缩和超大规模持续扩展，真正实现数据中心像一台计算机一样运行和管理。</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融合架构云数据中心总体特征是，自动感知业务需求，进行资源供给，数据中心像一台服务器。在硬件层面，实现计算、I/O、存储的完全池化；在软件层面，实现资源的全面管理和调配，使得用户能够以业务驱动应用，进行资源统一的调度。通过硬件重构与软件定义，在系统效率、扩展性、功耗和管理上带来全面提升，将促进数据中心从资源驱动向业务驱动转变，真实呈现数据中心即计算机的愿景。</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融合架构是将彻底打破现有数据中心的建设思维与应用模式。同时，精简的架构使数据中心配置高度简化，极大地降低了运维管理成本，让IT部门专注于业务的动态变化和模式创新。</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72" w:name="_Toc19062"/>
      <w:bookmarkStart w:id="73" w:name="_Toc446682374"/>
      <w:r>
        <w:rPr>
          <w:rFonts w:ascii="微软雅黑" w:eastAsia="微软雅黑" w:hAnsi="微软雅黑" w:cs="微软雅黑" w:hint="eastAsia"/>
          <w:b/>
          <w:bCs/>
          <w:sz w:val="24"/>
          <w:szCs w:val="24"/>
        </w:rPr>
        <w:t>1.2超融合架构方案</w:t>
      </w:r>
      <w:bookmarkEnd w:id="72"/>
      <w:bookmarkEnd w:id="73"/>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sz w:val="24"/>
          <w:szCs w:val="24"/>
        </w:rPr>
        <w:t>通过一箱即云、软硬件融合统一交付的整体解决方案，为用户提供最优的效率、灵活性、规模、成本和数据保护，兼顾建设成本和应用效率，省钱省力省心。</w:t>
      </w:r>
      <w:r>
        <w:rPr>
          <w:rFonts w:ascii="微软雅黑" w:eastAsia="微软雅黑" w:hAnsi="微软雅黑" w:cs="微软雅黑" w:hint="eastAsia"/>
          <w:color w:val="auto"/>
          <w:sz w:val="24"/>
          <w:szCs w:val="24"/>
          <w:shd w:val="clear" w:color="auto" w:fill="FFFFFF"/>
        </w:rPr>
        <w:t>教育局所承载的业务系统均采用私有云部署方式，各业务系统全部运行在私有云上。</w:t>
      </w:r>
    </w:p>
    <w:p w:rsidR="00FB4B65" w:rsidRDefault="001C58BF">
      <w:pPr>
        <w:pStyle w:val="af1"/>
        <w:shd w:val="clear" w:color="auto" w:fill="FFFFFF"/>
        <w:snapToGrid/>
        <w:spacing w:after="0"/>
        <w:ind w:firstLineChars="0" w:firstLine="0"/>
        <w:jc w:val="center"/>
        <w:textAlignment w:val="baseline"/>
        <w:rPr>
          <w:rFonts w:ascii="微软雅黑" w:eastAsia="微软雅黑" w:hAnsi="微软雅黑" w:cs="微软雅黑"/>
          <w:color w:val="000000" w:themeColor="text1"/>
          <w:sz w:val="21"/>
          <w:szCs w:val="21"/>
          <w:shd w:val="clear" w:color="auto" w:fill="FFFFFF"/>
        </w:rPr>
      </w:pPr>
      <w:r>
        <w:rPr>
          <w:rFonts w:ascii="微软雅黑" w:eastAsia="微软雅黑" w:hAnsi="微软雅黑" w:cs="微软雅黑" w:hint="eastAsia"/>
          <w:color w:val="666666"/>
          <w:sz w:val="21"/>
          <w:szCs w:val="21"/>
          <w:shd w:val="clear" w:color="auto" w:fill="FFFFFF"/>
        </w:rPr>
        <w:lastRenderedPageBreak/>
        <w:fldChar w:fldCharType="begin"/>
      </w:r>
      <w:r>
        <w:rPr>
          <w:rFonts w:ascii="微软雅黑" w:eastAsia="微软雅黑" w:hAnsi="微软雅黑" w:cs="微软雅黑" w:hint="eastAsia"/>
          <w:color w:val="666666"/>
          <w:sz w:val="21"/>
          <w:szCs w:val="21"/>
          <w:shd w:val="clear" w:color="auto" w:fill="FFFFFF"/>
        </w:rPr>
        <w:instrText xml:space="preserve">INCLUDEPICTURE \d "http://image.ruijie.com.cn//UIA/Support/Document/Images/2015/12-25/201512255679631.png" \* MERGEFORMATINET </w:instrText>
      </w:r>
      <w:r>
        <w:rPr>
          <w:rFonts w:ascii="微软雅黑" w:eastAsia="微软雅黑" w:hAnsi="微软雅黑" w:cs="微软雅黑" w:hint="eastAsia"/>
          <w:color w:val="666666"/>
          <w:sz w:val="21"/>
          <w:szCs w:val="21"/>
          <w:shd w:val="clear" w:color="auto" w:fill="FFFFFF"/>
        </w:rPr>
        <w:fldChar w:fldCharType="separate"/>
      </w:r>
      <w:r>
        <w:rPr>
          <w:rFonts w:ascii="微软雅黑" w:eastAsia="微软雅黑" w:hAnsi="微软雅黑" w:cs="微软雅黑" w:hint="eastAsia"/>
          <w:noProof/>
          <w:color w:val="666666"/>
          <w:sz w:val="21"/>
          <w:szCs w:val="21"/>
          <w:shd w:val="clear" w:color="auto" w:fill="FFFFFF"/>
        </w:rPr>
        <w:drawing>
          <wp:inline distT="0" distB="0" distL="114300" distR="114300" wp14:anchorId="0016EDE3" wp14:editId="0AB0D391">
            <wp:extent cx="3810000" cy="1924050"/>
            <wp:effectExtent l="0" t="0" r="0" b="0"/>
            <wp:docPr id="19" name="图片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56"/>
                    <pic:cNvPicPr>
                      <a:picLocks noChangeAspect="1"/>
                    </pic:cNvPicPr>
                  </pic:nvPicPr>
                  <pic:blipFill>
                    <a:blip r:embed="rId15" r:link="rId16"/>
                    <a:stretch>
                      <a:fillRect/>
                    </a:stretch>
                  </pic:blipFill>
                  <pic:spPr>
                    <a:xfrm>
                      <a:off x="0" y="0"/>
                      <a:ext cx="3810000" cy="1924050"/>
                    </a:xfrm>
                    <a:prstGeom prst="rect">
                      <a:avLst/>
                    </a:prstGeom>
                    <a:noFill/>
                    <a:ln w="9525">
                      <a:noFill/>
                      <a:miter/>
                    </a:ln>
                  </pic:spPr>
                </pic:pic>
              </a:graphicData>
            </a:graphic>
          </wp:inline>
        </w:drawing>
      </w:r>
      <w:r>
        <w:rPr>
          <w:rFonts w:ascii="微软雅黑" w:eastAsia="微软雅黑" w:hAnsi="微软雅黑" w:cs="微软雅黑" w:hint="eastAsia"/>
          <w:color w:val="666666"/>
          <w:sz w:val="21"/>
          <w:szCs w:val="21"/>
          <w:shd w:val="clear" w:color="auto" w:fill="FFFFFF"/>
        </w:rPr>
        <w:fldChar w:fldCharType="end"/>
      </w:r>
    </w:p>
    <w:p w:rsidR="00FB4B65" w:rsidRDefault="001C58BF" w:rsidP="00306087">
      <w:pPr>
        <w:numPr>
          <w:ilvl w:val="0"/>
          <w:numId w:val="7"/>
        </w:numPr>
        <w:ind w:left="126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硬件融合，简化数据中心系统架构，部署、管理、维护更简单</w:t>
      </w:r>
    </w:p>
    <w:p w:rsidR="00FB4B65" w:rsidRDefault="001C58BF" w:rsidP="00306087">
      <w:pPr>
        <w:numPr>
          <w:ilvl w:val="0"/>
          <w:numId w:val="7"/>
        </w:numPr>
        <w:ind w:left="126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软件融合，计算、管理融合，云管理与简运维整体交付</w:t>
      </w:r>
    </w:p>
    <w:p w:rsidR="00FB4B65" w:rsidRDefault="001C58BF" w:rsidP="00306087">
      <w:pPr>
        <w:numPr>
          <w:ilvl w:val="0"/>
          <w:numId w:val="7"/>
        </w:numPr>
        <w:ind w:left="126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开放架构，模块化弹性扩展，业务扩容不受限</w:t>
      </w:r>
    </w:p>
    <w:p w:rsidR="00FB4B65" w:rsidRDefault="00FB4B65">
      <w:pPr>
        <w:ind w:firstLineChars="0" w:firstLine="0"/>
        <w:rPr>
          <w:rFonts w:ascii="微软雅黑" w:eastAsia="微软雅黑" w:hAnsi="微软雅黑" w:cs="微软雅黑"/>
          <w:color w:val="auto"/>
          <w:sz w:val="24"/>
          <w:szCs w:val="24"/>
          <w:shd w:val="clear" w:color="auto" w:fill="FFFFFF"/>
        </w:rPr>
      </w:pP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云管理平台实现IT资源的服务交付，用户需要部署业务应用时可以直接通过自助服务门户申请相应资源，通过业务流审批快速交付与部署。同时云管理平台可以实现多租户的资源配额与管理，教育局可为下属的学校(租户)划分虚拟的计算、存储与网络资源供其使用，实现资源的集约式管理，同时保障各学校的安全隔离。</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自助式服务管理为用户提供了一个安全的、多租户的、可自助服务的IaaS，通过JCOS云计算管理平台提供的虚拟化资源池功能，通过完全自动化的自助服务访问为用户提供云主机、云存储等云资源。这种自助式的服务真正实现了云计算的敏捷性、可控性和高效性，并极大程度地提高了业务的响应能力。</w:t>
      </w:r>
    </w:p>
    <w:p w:rsidR="00FB4B65" w:rsidRDefault="001C58BF">
      <w:pPr>
        <w:jc w:val="left"/>
      </w:pPr>
      <w:r>
        <w:rPr>
          <w:noProof/>
        </w:rPr>
        <w:lastRenderedPageBreak/>
        <w:drawing>
          <wp:inline distT="0" distB="0" distL="0" distR="0" wp14:anchorId="3CB11AB3" wp14:editId="715A0EEC">
            <wp:extent cx="5048250" cy="32385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
                    <a:stretch>
                      <a:fillRect/>
                    </a:stretch>
                  </pic:blipFill>
                  <pic:spPr>
                    <a:xfrm>
                      <a:off x="0" y="0"/>
                      <a:ext cx="5048250" cy="3238500"/>
                    </a:xfrm>
                    <a:prstGeom prst="rect">
                      <a:avLst/>
                    </a:prstGeom>
                  </pic:spPr>
                </pic:pic>
              </a:graphicData>
            </a:graphic>
          </wp:inline>
        </w:drawing>
      </w:r>
    </w:p>
    <w:p w:rsidR="00FB4B65" w:rsidRDefault="00FB4B65" w:rsidP="001C58BF">
      <w:pPr>
        <w:ind w:firstLine="480"/>
        <w:rPr>
          <w:rFonts w:ascii="微软雅黑" w:eastAsia="微软雅黑" w:hAnsi="微软雅黑" w:cs="微软雅黑"/>
          <w:color w:val="auto"/>
          <w:sz w:val="24"/>
          <w:szCs w:val="24"/>
          <w:shd w:val="clear" w:color="auto" w:fill="FFFFFF"/>
        </w:rPr>
      </w:pP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招生系统、查分系统、教师评优等应用：大量用户特定时间段集中访问，突发的高并发访问经常造成业务系统瘫痪，导致业务中断。</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ERS（弹性资源扩展）可感知应用负载并动态调配虚拟机数量。以下图为例，当学生查分访问高峰时，JCOS监控到当前两台业务虚机已经无法满足访问需求，自动创建新的业务虚机以满足高并发访问，实现动态的弹性资源扩展，访问高峰过后自动删除新建的业务虚机、释放资源。</w:t>
      </w:r>
    </w:p>
    <w:p w:rsidR="00FB4B65" w:rsidRDefault="001C58BF">
      <w:pPr>
        <w:jc w:val="left"/>
      </w:pPr>
      <w:r>
        <w:rPr>
          <w:noProof/>
        </w:rPr>
        <w:drawing>
          <wp:inline distT="0" distB="0" distL="0" distR="0" wp14:anchorId="26FB6FD1" wp14:editId="16FD76FA">
            <wp:extent cx="4400550" cy="261937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a:stretch>
                      <a:fillRect/>
                    </a:stretch>
                  </pic:blipFill>
                  <pic:spPr>
                    <a:xfrm>
                      <a:off x="0" y="0"/>
                      <a:ext cx="4400550" cy="2619375"/>
                    </a:xfrm>
                    <a:prstGeom prst="rect">
                      <a:avLst/>
                    </a:prstGeom>
                  </pic:spPr>
                </pic:pic>
              </a:graphicData>
            </a:graphic>
          </wp:inline>
        </w:drawing>
      </w:r>
    </w:p>
    <w:p w:rsidR="00FB4B65" w:rsidRDefault="00FB4B65" w:rsidP="001C58BF">
      <w:pPr>
        <w:ind w:firstLine="480"/>
        <w:rPr>
          <w:rFonts w:ascii="微软雅黑" w:eastAsia="微软雅黑" w:hAnsi="微软雅黑" w:cs="微软雅黑"/>
          <w:color w:val="auto"/>
          <w:sz w:val="24"/>
          <w:szCs w:val="24"/>
          <w:shd w:val="clear" w:color="auto" w:fill="FFFFFF"/>
        </w:rPr>
      </w:pP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随着业务深入开展，在线课堂、网络教研、协同备课等业务应用对服务器资源需求不断增长，逐步会出现物理服务器负载过高的情况。</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如下图所示， DRS（分布式资源调度）可以实时监控当前物理服务器负载，当群集中某个物理服务器负载过高时，其上的某个业务虚机（被预先定义策略）自动迁移到轻载服务器上，迁移过程对用户和业务完全透明，实现资源的分布式调度。</w:t>
      </w:r>
    </w:p>
    <w:p w:rsidR="00FB4B65" w:rsidRDefault="001C58BF">
      <w:pPr>
        <w:ind w:left="840" w:firstLineChars="0" w:firstLine="0"/>
      </w:pPr>
      <w:r>
        <w:rPr>
          <w:noProof/>
        </w:rPr>
        <w:drawing>
          <wp:inline distT="0" distB="0" distL="0" distR="0" wp14:anchorId="14CA0454" wp14:editId="2514C423">
            <wp:extent cx="3629025" cy="2324100"/>
            <wp:effectExtent l="0" t="0" r="952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9"/>
                    <a:stretch>
                      <a:fillRect/>
                    </a:stretch>
                  </pic:blipFill>
                  <pic:spPr>
                    <a:xfrm>
                      <a:off x="0" y="0"/>
                      <a:ext cx="3629025" cy="2324100"/>
                    </a:xfrm>
                    <a:prstGeom prst="rect">
                      <a:avLst/>
                    </a:prstGeom>
                  </pic:spPr>
                </pic:pic>
              </a:graphicData>
            </a:graphic>
          </wp:inline>
        </w:drawing>
      </w:r>
    </w:p>
    <w:p w:rsidR="00FB4B65" w:rsidRDefault="00FB4B65" w:rsidP="00891991">
      <w:pPr>
        <w:ind w:firstLineChars="0" w:firstLine="0"/>
      </w:pPr>
    </w:p>
    <w:p w:rsidR="00FB4B65" w:rsidRDefault="00FB4B65">
      <w:pPr>
        <w:ind w:left="840" w:firstLineChars="0" w:firstLine="0"/>
      </w:pP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74" w:name="_Toc14685"/>
      <w:bookmarkStart w:id="75" w:name="_Toc446682375"/>
      <w:r>
        <w:rPr>
          <w:rFonts w:ascii="微软雅黑" w:eastAsia="微软雅黑" w:hAnsi="微软雅黑" w:cs="微软雅黑" w:hint="eastAsia"/>
          <w:b/>
          <w:bCs/>
          <w:sz w:val="24"/>
          <w:szCs w:val="24"/>
        </w:rPr>
        <w:t>1.3解决方案价值</w:t>
      </w:r>
      <w:bookmarkEnd w:id="74"/>
      <w:bookmarkEnd w:id="75"/>
    </w:p>
    <w:p w:rsidR="00FB4B65" w:rsidRDefault="001C58BF">
      <w:pPr>
        <w:pStyle w:val="af1"/>
        <w:shd w:val="clear" w:color="auto" w:fill="FFFFFF"/>
        <w:snapToGrid/>
        <w:spacing w:after="0"/>
        <w:ind w:firstLineChars="0"/>
        <w:textAlignment w:val="baseline"/>
        <w:rPr>
          <w:rFonts w:ascii="微软雅黑" w:eastAsia="微软雅黑" w:hAnsi="微软雅黑" w:cs="微软雅黑"/>
          <w:b/>
          <w:bCs/>
          <w:color w:val="000000" w:themeColor="text1"/>
          <w:shd w:val="clear" w:color="auto" w:fill="FFFFFF"/>
        </w:rPr>
      </w:pPr>
      <w:r>
        <w:rPr>
          <w:rFonts w:ascii="微软雅黑" w:eastAsia="微软雅黑" w:hAnsi="微软雅黑" w:cs="微软雅黑" w:hint="eastAsia"/>
          <w:b/>
          <w:bCs/>
        </w:rPr>
        <w:t>1）集成度高，资源集约化使用和管理</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锐捷UDS2000超融合一体机高度集成计算、存储和SDN网络功能，并且有针对性的进行深度优化，减少客户系统集成和调优工作。超融合架构在硬件平台上预置安装软件，只需要数分钟快速配置即可上线使用。</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一台UDS相当于多台服务器+一套分布式存储系统+一套虚拟化平台+一套综合运维管理平台。</w:t>
      </w:r>
    </w:p>
    <w:p w:rsidR="00FB4B65" w:rsidRDefault="001C58BF">
      <w:pPr>
        <w:ind w:firstLineChars="0" w:firstLine="0"/>
        <w:rPr>
          <w:rFonts w:ascii="微软雅黑" w:eastAsia="微软雅黑" w:hAnsi="微软雅黑" w:cs="微软雅黑"/>
          <w:sz w:val="24"/>
          <w:szCs w:val="24"/>
        </w:rPr>
      </w:pPr>
      <w:r>
        <w:rPr>
          <w:noProof/>
        </w:rPr>
        <w:lastRenderedPageBreak/>
        <w:drawing>
          <wp:inline distT="0" distB="0" distL="0" distR="0" wp14:anchorId="41C036C5" wp14:editId="06020474">
            <wp:extent cx="5274310" cy="2462530"/>
            <wp:effectExtent l="0" t="0" r="2540" b="1397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0"/>
                    <a:stretch>
                      <a:fillRect/>
                    </a:stretch>
                  </pic:blipFill>
                  <pic:spPr>
                    <a:xfrm>
                      <a:off x="0" y="0"/>
                      <a:ext cx="5274310" cy="2462566"/>
                    </a:xfrm>
                    <a:prstGeom prst="rect">
                      <a:avLst/>
                    </a:prstGeom>
                  </pic:spPr>
                </pic:pic>
              </a:graphicData>
            </a:graphic>
          </wp:inline>
        </w:drawing>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方案提供统一管理界面和集中设备监控，同时提供简单无中断的升级过程。由于计算、存储和SDN网络功能高度集成在统一的硬件服务器上，可以充分使用服务器的计算和I/O性能，提高服务器的利用率，充分挖掘服务器的潜能。</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所有应用系统共享物理基础设施，以资源池的形式对应用系统提供服务，单个物理硬件发生故障时不会影响任何应用系统。客户不再需要单独采购存储设备，从而提高了机房空间利用率。</w:t>
      </w:r>
    </w:p>
    <w:p w:rsidR="00FB4B65" w:rsidRDefault="001C58BF" w:rsidP="001C58BF">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2）架构灵活，快速响应</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锐捷UDS2000超融合一体机采用虚拟化技术，将物理资源池化提供给不同应用，只需几分钟就可以创建虚拟服务器，快速响应应用系统的变更。系统可以统筹安排所有应用的运行状态，根据负载情况随时调整硬件资源，并调度应用，使应用随时处于健康的服务状态。</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相同的硬件可以提高系统互操作性和稳定性，并且提供简单可靠的扩容方式。新加设备自动发现，由管理平台统一管理，可以在不影响业务的情况下水平弹性扩容，提升了系统的整体灵活性，简化分别运维应用系统的工作量。</w:t>
      </w:r>
    </w:p>
    <w:p w:rsidR="00FB4B65" w:rsidRDefault="001C58BF" w:rsidP="001C58BF">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3）部署运维简易，远程协助方便</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锐捷UDS2000超融合一体机加电即使可用，省去了服务器上架、配置、调试等工作。系统自愈能力强，出现非计划停机后，重新加电系统即可恢复，无需人工干预，能良好的适应非标准机房环境。</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预制教育行业主流应用模板，点选即用，屏蔽了安装操作系统、数据库和应用等工作。提供远程维护接口，软硬件供应商和系统集成商可以远程访问系统进行故障排查和优化，无需现场服务，提高了服务响应时间，节省了服务成本。通过使用统一运维监控平台，应用系统发生故障时，支持远程一键恢复。</w:t>
      </w:r>
    </w:p>
    <w:p w:rsidR="00FB4B65" w:rsidRDefault="001C58BF">
      <w:pPr>
        <w:pStyle w:val="af1"/>
        <w:shd w:val="clear" w:color="auto" w:fill="FFFFFF"/>
        <w:spacing w:before="235" w:after="235" w:line="420" w:lineRule="atLeast"/>
        <w:ind w:firstLineChars="0" w:firstLine="0"/>
        <w:textAlignment w:val="baseline"/>
      </w:pPr>
      <w:r>
        <w:rPr>
          <w:noProof/>
        </w:rPr>
        <w:drawing>
          <wp:inline distT="0" distB="0" distL="0" distR="0" wp14:anchorId="1671844D" wp14:editId="1BED2D41">
            <wp:extent cx="5250180" cy="2237105"/>
            <wp:effectExtent l="0" t="0" r="7620" b="1079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1"/>
                    <a:stretch>
                      <a:fillRect/>
                    </a:stretch>
                  </pic:blipFill>
                  <pic:spPr>
                    <a:xfrm>
                      <a:off x="0" y="0"/>
                      <a:ext cx="5250180" cy="2237105"/>
                    </a:xfrm>
                    <a:prstGeom prst="rect">
                      <a:avLst/>
                    </a:prstGeom>
                  </pic:spPr>
                </pic:pic>
              </a:graphicData>
            </a:graphic>
          </wp:inline>
        </w:drawing>
      </w:r>
    </w:p>
    <w:p w:rsidR="00FB4B65" w:rsidRDefault="001C58BF" w:rsidP="001C58BF">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4）弹性扩容，模块化无缝横向扩展</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UDS超融合架构本身带来了灵活性、扩展性与简易部署，只需要简单添置UDS节点来扩容就能满足业务增长的需求，</w:t>
      </w:r>
      <w:r>
        <w:rPr>
          <w:rFonts w:ascii="微软雅黑" w:eastAsia="微软雅黑" w:hAnsi="微软雅黑" w:cs="微软雅黑"/>
          <w:sz w:val="24"/>
          <w:szCs w:val="24"/>
        </w:rPr>
        <w:t>部署维护简便</w:t>
      </w:r>
      <w:r>
        <w:rPr>
          <w:rFonts w:ascii="微软雅黑" w:eastAsia="微软雅黑" w:hAnsi="微软雅黑" w:cs="微软雅黑" w:hint="eastAsia"/>
          <w:sz w:val="24"/>
          <w:szCs w:val="24"/>
        </w:rPr>
        <w:t>。</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基于分布式架构，计算性能和存储容量都可以弹性水平扩展，可以像搭积木一样将UDS进行堆叠实现无缝横向扩展，形成统一的资源池，并进行统一管理和资源调配。</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sz w:val="24"/>
          <w:szCs w:val="24"/>
        </w:rPr>
        <w:t>高度自动化，</w:t>
      </w:r>
      <w:r>
        <w:rPr>
          <w:rFonts w:ascii="微软雅黑" w:eastAsia="微软雅黑" w:hAnsi="微软雅黑" w:cs="微软雅黑" w:hint="eastAsia"/>
          <w:sz w:val="24"/>
          <w:szCs w:val="24"/>
        </w:rPr>
        <w:t>扩展无需暂停业务，整个扩容过程不会影响任何服务。</w:t>
      </w:r>
    </w:p>
    <w:p w:rsidR="00FB4B65" w:rsidRDefault="001C58BF" w:rsidP="001C58BF">
      <w:pPr>
        <w:pStyle w:val="af1"/>
        <w:shd w:val="clear" w:color="auto" w:fill="FFFFFF"/>
        <w:snapToGrid/>
        <w:spacing w:beforeLines="50" w:before="156" w:after="0"/>
        <w:ind w:firstLineChars="0"/>
        <w:textAlignment w:val="baseline"/>
        <w:rPr>
          <w:rFonts w:ascii="黑体" w:eastAsia="黑体" w:hAnsi="黑体"/>
        </w:rPr>
      </w:pPr>
      <w:r>
        <w:rPr>
          <w:rFonts w:ascii="微软雅黑" w:eastAsia="微软雅黑" w:hAnsi="微软雅黑" w:cs="微软雅黑" w:hint="eastAsia"/>
          <w:b/>
          <w:bCs/>
        </w:rPr>
        <w:t>5）分布式存储，更高性能、更低成本</w:t>
      </w:r>
    </w:p>
    <w:p w:rsidR="00FB4B65" w:rsidRDefault="001C58BF" w:rsidP="001C58BF">
      <w:pPr>
        <w:ind w:firstLine="480"/>
        <w:rPr>
          <w:rFonts w:ascii="黑体" w:eastAsia="黑体" w:hAnsi="黑体"/>
        </w:rPr>
      </w:pPr>
      <w:r>
        <w:rPr>
          <w:rFonts w:ascii="微软雅黑" w:eastAsia="微软雅黑" w:hAnsi="微软雅黑" w:cs="微软雅黑" w:hint="eastAsia"/>
          <w:sz w:val="24"/>
          <w:szCs w:val="24"/>
        </w:rPr>
        <w:t>传统的SAN架构的集中共享存储的解决方案需要用户分别购买磁盘阵列、</w:t>
      </w:r>
      <w:r>
        <w:rPr>
          <w:rFonts w:ascii="微软雅黑" w:eastAsia="微软雅黑" w:hAnsi="微软雅黑" w:cs="微软雅黑" w:hint="eastAsia"/>
          <w:sz w:val="24"/>
          <w:szCs w:val="24"/>
        </w:rPr>
        <w:lastRenderedPageBreak/>
        <w:t>SAN交换机及HBA卡组网，建设成本高、业务部署缓慢、可扩展性差，还存在锁定用户问题、扩展与性能的问题、折旧费用问题、数据中心机柜的空间问题等等。</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性能方面：所有数据读写都通过集中控制器管理，存储性能在控制器层面存在瓶颈，同时存储阵列中大量磁盘资源处于闲置状态，不能有效利用。在管理方面：需要对服务器、存储阵列、SAN存储网络单独维护，用户管理难度大。</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锐捷分布式存储方案基于通用的X86服务器为用户构建高可用的虚拟化存储资源池，帮助用户有效的提升了对服务器闲置磁盘的资源利用率。</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分布式存储方案将用户数据分散进行存储，多点并发，速度快、性能高，比传统共享存储性能高出50%以上，并可为用户提供更高的数据可靠性保障。</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同时，分布式存储方案业务扩展灵活、扩容成本低，同步实现计算与存储资源扩展。</w:t>
      </w:r>
    </w:p>
    <w:p w:rsidR="00FB4B65" w:rsidRDefault="001C58BF" w:rsidP="001C58BF">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6）开放的标准</w:t>
      </w:r>
    </w:p>
    <w:p w:rsidR="00891991" w:rsidRPr="00891991" w:rsidRDefault="001C58BF" w:rsidP="00891991">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锐捷UDS2000超融合一体机提供开放标准的Openstack API，易于和内部其他IT系统实现对接。同时，提供丰富的命令行工具，充分满足对自动化运维的订制需求。</w:t>
      </w:r>
    </w:p>
    <w:p w:rsidR="00175A50" w:rsidRPr="00175A50" w:rsidRDefault="00891991" w:rsidP="00175A50">
      <w:pPr>
        <w:spacing w:beforeLines="50" w:before="156"/>
        <w:ind w:firstLine="480"/>
        <w:jc w:val="left"/>
        <w:outlineLvl w:val="2"/>
        <w:rPr>
          <w:rFonts w:ascii="微软雅黑" w:eastAsia="微软雅黑" w:hAnsi="微软雅黑" w:cs="微软雅黑"/>
          <w:b/>
          <w:bCs/>
          <w:sz w:val="24"/>
          <w:szCs w:val="24"/>
        </w:rPr>
      </w:pPr>
      <w:bookmarkStart w:id="76" w:name="_Toc446682376"/>
      <w:r>
        <w:rPr>
          <w:rFonts w:ascii="微软雅黑" w:eastAsia="微软雅黑" w:hAnsi="微软雅黑" w:cs="微软雅黑" w:hint="eastAsia"/>
          <w:b/>
          <w:bCs/>
          <w:sz w:val="24"/>
          <w:szCs w:val="24"/>
        </w:rPr>
        <w:t>1.4</w:t>
      </w:r>
      <w:r w:rsidR="00F85FF5">
        <w:rPr>
          <w:rFonts w:ascii="微软雅黑" w:eastAsia="微软雅黑" w:hAnsi="微软雅黑" w:cs="微软雅黑" w:hint="eastAsia"/>
          <w:b/>
          <w:bCs/>
          <w:sz w:val="24"/>
          <w:szCs w:val="24"/>
        </w:rPr>
        <w:t xml:space="preserve"> </w:t>
      </w:r>
      <w:r w:rsidRPr="00891991">
        <w:rPr>
          <w:rFonts w:ascii="微软雅黑" w:eastAsia="微软雅黑" w:hAnsi="微软雅黑" w:cs="微软雅黑"/>
          <w:b/>
          <w:bCs/>
          <w:sz w:val="24"/>
          <w:szCs w:val="24"/>
        </w:rPr>
        <w:t>SQL数据库</w:t>
      </w:r>
      <w:r w:rsidR="00F85FF5">
        <w:rPr>
          <w:rFonts w:ascii="微软雅黑" w:eastAsia="微软雅黑" w:hAnsi="微软雅黑" w:cs="微软雅黑"/>
          <w:b/>
          <w:bCs/>
          <w:sz w:val="24"/>
          <w:szCs w:val="24"/>
        </w:rPr>
        <w:t>支撑</w:t>
      </w:r>
      <w:r w:rsidR="00500284">
        <w:rPr>
          <w:rFonts w:ascii="微软雅黑" w:eastAsia="微软雅黑" w:hAnsi="微软雅黑" w:cs="微软雅黑"/>
          <w:b/>
          <w:bCs/>
          <w:sz w:val="24"/>
          <w:szCs w:val="24"/>
        </w:rPr>
        <w:t>设计</w:t>
      </w:r>
      <w:bookmarkEnd w:id="76"/>
    </w:p>
    <w:p w:rsidR="00175A50" w:rsidRPr="00175A50" w:rsidRDefault="00175A50" w:rsidP="00175A50">
      <w:pPr>
        <w:ind w:firstLine="480"/>
        <w:rPr>
          <w:rFonts w:ascii="微软雅黑" w:eastAsia="微软雅黑" w:hAnsi="微软雅黑" w:cs="微软雅黑"/>
          <w:color w:val="FF0000"/>
          <w:sz w:val="24"/>
          <w:szCs w:val="24"/>
        </w:rPr>
      </w:pPr>
      <w:r w:rsidRPr="00175A50">
        <w:rPr>
          <w:rFonts w:ascii="微软雅黑" w:eastAsia="微软雅黑" w:hAnsi="微软雅黑" w:cs="微软雅黑" w:hint="eastAsia"/>
          <w:color w:val="FF0000"/>
          <w:sz w:val="24"/>
          <w:szCs w:val="24"/>
        </w:rPr>
        <w:t>注：此部分内容</w:t>
      </w:r>
      <w:r w:rsidR="003A5F75">
        <w:rPr>
          <w:rFonts w:ascii="微软雅黑" w:eastAsia="微软雅黑" w:hAnsi="微软雅黑" w:cs="微软雅黑" w:hint="eastAsia"/>
          <w:color w:val="FF0000"/>
          <w:sz w:val="24"/>
          <w:szCs w:val="24"/>
        </w:rPr>
        <w:t>请</w:t>
      </w:r>
      <w:r w:rsidRPr="00175A50">
        <w:rPr>
          <w:rFonts w:ascii="微软雅黑" w:eastAsia="微软雅黑" w:hAnsi="微软雅黑" w:cs="微软雅黑" w:hint="eastAsia"/>
          <w:color w:val="FF0000"/>
          <w:sz w:val="24"/>
          <w:szCs w:val="24"/>
        </w:rPr>
        <w:t>按需修改。</w:t>
      </w:r>
    </w:p>
    <w:p w:rsidR="00891991" w:rsidRPr="00891991" w:rsidRDefault="00891991" w:rsidP="00891991">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1）</w:t>
      </w:r>
      <w:r w:rsidRPr="00891991">
        <w:rPr>
          <w:rFonts w:ascii="微软雅黑" w:eastAsia="微软雅黑" w:hAnsi="微软雅黑" w:cs="微软雅黑" w:hint="eastAsia"/>
          <w:b/>
          <w:bCs/>
        </w:rPr>
        <w:t>SQL SERVER数据库</w:t>
      </w:r>
    </w:p>
    <w:p w:rsidR="00891991" w:rsidRPr="00891991" w:rsidRDefault="00891991" w:rsidP="00891991">
      <w:pPr>
        <w:ind w:left="780" w:firstLineChars="0" w:firstLine="60"/>
        <w:rPr>
          <w:rFonts w:ascii="微软雅黑" w:eastAsia="微软雅黑" w:hAnsi="微软雅黑"/>
        </w:rPr>
      </w:pPr>
      <w:r w:rsidRPr="00891991">
        <w:rPr>
          <w:rFonts w:ascii="微软雅黑" w:eastAsia="微软雅黑" w:hAnsi="微软雅黑"/>
        </w:rPr>
        <w:t>本项目涉及业务软件均使用</w:t>
      </w:r>
      <w:r w:rsidRPr="00891991">
        <w:rPr>
          <w:rFonts w:ascii="微软雅黑" w:eastAsia="微软雅黑" w:hAnsi="微软雅黑" w:hint="eastAsia"/>
        </w:rPr>
        <w:t>SQL SERVER数据库。</w:t>
      </w:r>
    </w:p>
    <w:p w:rsidR="00891991" w:rsidRPr="00891991" w:rsidRDefault="00891991" w:rsidP="00891991">
      <w:pPr>
        <w:ind w:leftChars="175" w:left="368" w:firstLineChars="0" w:firstLine="360"/>
        <w:rPr>
          <w:rFonts w:ascii="微软雅黑" w:eastAsia="微软雅黑" w:hAnsi="微软雅黑"/>
        </w:rPr>
      </w:pPr>
      <w:r w:rsidRPr="00891991">
        <w:rPr>
          <w:rFonts w:ascii="微软雅黑" w:eastAsia="微软雅黑" w:hAnsi="微软雅黑" w:hint="eastAsia"/>
        </w:rPr>
        <w:t>磁盘I/O是影响SQL SERVER数据库性能的最重要因素之一。其竞争来源主要有：</w:t>
      </w:r>
    </w:p>
    <w:p w:rsidR="00891991" w:rsidRPr="00891991" w:rsidRDefault="00891991" w:rsidP="00891991">
      <w:pPr>
        <w:pStyle w:val="af9"/>
        <w:numPr>
          <w:ilvl w:val="0"/>
          <w:numId w:val="14"/>
        </w:numPr>
        <w:ind w:firstLineChars="0"/>
        <w:rPr>
          <w:rFonts w:ascii="微软雅黑" w:eastAsia="微软雅黑" w:hAnsi="微软雅黑"/>
        </w:rPr>
      </w:pPr>
      <w:r w:rsidRPr="00891991">
        <w:rPr>
          <w:rFonts w:ascii="微软雅黑" w:eastAsia="微软雅黑" w:hAnsi="微软雅黑" w:hint="eastAsia"/>
        </w:rPr>
        <w:t>Windows操作系统，主要是内存分页文件、Windows日志文件。</w:t>
      </w:r>
    </w:p>
    <w:p w:rsidR="00891991" w:rsidRPr="00891991" w:rsidRDefault="00891991" w:rsidP="00891991">
      <w:pPr>
        <w:pStyle w:val="af9"/>
        <w:numPr>
          <w:ilvl w:val="0"/>
          <w:numId w:val="14"/>
        </w:numPr>
        <w:ind w:firstLineChars="0"/>
        <w:rPr>
          <w:rFonts w:ascii="微软雅黑" w:eastAsia="微软雅黑" w:hAnsi="微软雅黑"/>
        </w:rPr>
      </w:pPr>
      <w:r w:rsidRPr="00891991">
        <w:rPr>
          <w:rFonts w:ascii="微软雅黑" w:eastAsia="微软雅黑" w:hAnsi="微软雅黑" w:hint="eastAsia"/>
        </w:rPr>
        <w:lastRenderedPageBreak/>
        <w:t>数据库的数据文件（mdf和ndf）</w:t>
      </w:r>
    </w:p>
    <w:p w:rsidR="00891991" w:rsidRPr="00891991" w:rsidRDefault="00891991" w:rsidP="00891991">
      <w:pPr>
        <w:pStyle w:val="af9"/>
        <w:numPr>
          <w:ilvl w:val="0"/>
          <w:numId w:val="14"/>
        </w:numPr>
        <w:ind w:firstLineChars="0"/>
        <w:rPr>
          <w:rFonts w:ascii="微软雅黑" w:eastAsia="微软雅黑" w:hAnsi="微软雅黑"/>
        </w:rPr>
      </w:pPr>
      <w:r w:rsidRPr="00891991">
        <w:rPr>
          <w:rFonts w:ascii="微软雅黑" w:eastAsia="微软雅黑" w:hAnsi="微软雅黑" w:hint="eastAsia"/>
        </w:rPr>
        <w:t>数据库的事务日志文件（ldf）</w:t>
      </w:r>
    </w:p>
    <w:p w:rsidR="00891991" w:rsidRPr="00891991" w:rsidRDefault="00891991" w:rsidP="00891991">
      <w:pPr>
        <w:pStyle w:val="af9"/>
        <w:numPr>
          <w:ilvl w:val="0"/>
          <w:numId w:val="14"/>
        </w:numPr>
        <w:ind w:firstLineChars="0"/>
        <w:rPr>
          <w:rFonts w:ascii="微软雅黑" w:eastAsia="微软雅黑" w:hAnsi="微软雅黑"/>
        </w:rPr>
      </w:pPr>
      <w:r w:rsidRPr="00891991">
        <w:rPr>
          <w:rFonts w:ascii="微软雅黑" w:eastAsia="微软雅黑" w:hAnsi="微软雅黑" w:hint="eastAsia"/>
        </w:rPr>
        <w:t>SQL Server 实例的tempdb数据库</w:t>
      </w:r>
    </w:p>
    <w:p w:rsidR="00891991" w:rsidRPr="00891991" w:rsidRDefault="00891991" w:rsidP="00891991">
      <w:pPr>
        <w:ind w:leftChars="175" w:left="368" w:firstLineChars="0" w:firstLine="0"/>
        <w:rPr>
          <w:rFonts w:ascii="微软雅黑" w:eastAsia="微软雅黑" w:hAnsi="微软雅黑"/>
        </w:rPr>
      </w:pPr>
      <w:r w:rsidRPr="00891991">
        <w:rPr>
          <w:rFonts w:ascii="微软雅黑" w:eastAsia="微软雅黑" w:hAnsi="微软雅黑" w:hint="eastAsia"/>
        </w:rPr>
        <w:t>为了消除竞争对性能的影响，本方案采用分布式存储架构。</w:t>
      </w:r>
    </w:p>
    <w:p w:rsidR="00891991" w:rsidRPr="00891991" w:rsidRDefault="00891991" w:rsidP="00891991">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2）</w:t>
      </w:r>
      <w:r w:rsidRPr="00891991">
        <w:rPr>
          <w:rFonts w:ascii="微软雅黑" w:eastAsia="微软雅黑" w:hAnsi="微软雅黑" w:cs="微软雅黑" w:hint="eastAsia"/>
          <w:b/>
          <w:bCs/>
        </w:rPr>
        <w:t>磁盘规划建议</w:t>
      </w:r>
    </w:p>
    <w:p w:rsidR="00891991" w:rsidRPr="00891991" w:rsidRDefault="00891991" w:rsidP="00891991">
      <w:pPr>
        <w:rPr>
          <w:rFonts w:ascii="微软雅黑" w:eastAsia="微软雅黑" w:hAnsi="微软雅黑"/>
          <w:szCs w:val="24"/>
          <w:shd w:val="clear" w:color="auto" w:fill="FFFFFF"/>
        </w:rPr>
      </w:pPr>
      <w:r w:rsidRPr="00891991">
        <w:rPr>
          <w:rStyle w:val="af2"/>
          <w:rFonts w:ascii="微软雅黑" w:eastAsia="微软雅黑" w:hAnsi="微软雅黑"/>
          <w:shd w:val="clear" w:color="auto" w:fill="FFFFFF"/>
        </w:rPr>
        <w:t>T</w:t>
      </w:r>
      <w:r w:rsidRPr="00891991">
        <w:rPr>
          <w:rStyle w:val="af2"/>
          <w:rFonts w:ascii="微软雅黑" w:eastAsia="微软雅黑" w:hAnsi="微软雅黑" w:hint="eastAsia"/>
          <w:shd w:val="clear" w:color="auto" w:fill="FFFFFF"/>
        </w:rPr>
        <w:t>empdb</w:t>
      </w:r>
      <w:r>
        <w:rPr>
          <w:rFonts w:ascii="微软雅黑" w:eastAsia="微软雅黑" w:hAnsi="微软雅黑" w:hint="eastAsia"/>
          <w:szCs w:val="24"/>
        </w:rPr>
        <w:t>：</w:t>
      </w:r>
      <w:r>
        <w:rPr>
          <w:rFonts w:ascii="微软雅黑" w:eastAsia="微软雅黑" w:hAnsi="微软雅黑" w:cs="Arial" w:hint="eastAsia"/>
          <w:szCs w:val="24"/>
        </w:rPr>
        <w:t xml:space="preserve"> </w:t>
      </w:r>
      <w:r w:rsidRPr="00891991">
        <w:rPr>
          <w:rFonts w:ascii="微软雅黑" w:eastAsia="微软雅黑" w:hAnsi="微软雅黑" w:cs="Arial" w:hint="eastAsia"/>
          <w:szCs w:val="24"/>
        </w:rPr>
        <w:t>tempdb 数据库性能要求非常高，但对数据安全性要求低。建议将 tempdb 数据库放置在快速磁盘系统中。如果有许多直接连接的磁盘，使用RAID 0 。</w:t>
      </w:r>
    </w:p>
    <w:p w:rsidR="00891991" w:rsidRPr="00891991" w:rsidRDefault="00891991" w:rsidP="00891991">
      <w:pPr>
        <w:rPr>
          <w:rFonts w:ascii="微软雅黑" w:eastAsia="微软雅黑" w:hAnsi="微软雅黑"/>
          <w:b/>
          <w:shd w:val="clear" w:color="auto" w:fill="FFFFFF"/>
        </w:rPr>
      </w:pPr>
      <w:r w:rsidRPr="00891991">
        <w:rPr>
          <w:rStyle w:val="af2"/>
          <w:rFonts w:ascii="微软雅黑" w:eastAsia="微软雅黑" w:hAnsi="微软雅黑" w:hint="eastAsia"/>
          <w:shd w:val="clear" w:color="auto" w:fill="FFFFFF"/>
        </w:rPr>
        <w:t>数据文件（mdf和ndf文件）</w:t>
      </w:r>
      <w:r>
        <w:rPr>
          <w:rStyle w:val="af2"/>
          <w:rFonts w:ascii="微软雅黑" w:eastAsia="微软雅黑" w:hAnsi="微软雅黑" w:hint="eastAsia"/>
          <w:shd w:val="clear" w:color="auto" w:fill="FFFFFF"/>
        </w:rPr>
        <w:t>：</w:t>
      </w:r>
      <w:r w:rsidRPr="00891991">
        <w:rPr>
          <w:rFonts w:ascii="微软雅黑" w:eastAsia="微软雅黑" w:hAnsi="微软雅黑" w:hint="eastAsia"/>
          <w:szCs w:val="24"/>
          <w:shd w:val="clear" w:color="auto" w:fill="FFFFFF"/>
        </w:rPr>
        <w:t>这类文件即要求性能，又要求安全性。使用RAID 5。</w:t>
      </w:r>
    </w:p>
    <w:p w:rsidR="00891991" w:rsidRPr="00891991" w:rsidRDefault="00891991" w:rsidP="00891991">
      <w:pPr>
        <w:ind w:leftChars="171" w:left="359" w:firstLineChars="0" w:firstLine="0"/>
        <w:rPr>
          <w:rFonts w:ascii="微软雅黑" w:eastAsia="微软雅黑" w:hAnsi="微软雅黑"/>
          <w:szCs w:val="24"/>
          <w:shd w:val="clear" w:color="auto" w:fill="FFFFFF"/>
        </w:rPr>
      </w:pPr>
      <w:r w:rsidRPr="00891991">
        <w:rPr>
          <w:rStyle w:val="af2"/>
          <w:rFonts w:ascii="微软雅黑" w:eastAsia="微软雅黑" w:hAnsi="微软雅黑" w:hint="eastAsia"/>
          <w:shd w:val="clear" w:color="auto" w:fill="FFFFFF"/>
        </w:rPr>
        <w:t>事务日志文件（ldf文件）</w:t>
      </w:r>
      <w:r>
        <w:rPr>
          <w:rFonts w:ascii="微软雅黑" w:eastAsia="微软雅黑" w:hAnsi="微软雅黑" w:hint="eastAsia"/>
          <w:szCs w:val="24"/>
        </w:rPr>
        <w:t>：</w:t>
      </w:r>
      <w:r w:rsidRPr="00891991">
        <w:rPr>
          <w:rFonts w:ascii="微软雅黑" w:eastAsia="微软雅黑" w:hAnsi="微软雅黑" w:cs="Arial" w:hint="eastAsia"/>
          <w:szCs w:val="24"/>
        </w:rPr>
        <w:t>事务日志文件的特性是连续的顺序写入，因此对性能要求不高，仅要求安全性。使用RAID 5。</w:t>
      </w:r>
    </w:p>
    <w:p w:rsidR="00891991" w:rsidRPr="00891991" w:rsidRDefault="00891991" w:rsidP="00891991">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3）</w:t>
      </w:r>
      <w:r w:rsidRPr="00891991">
        <w:rPr>
          <w:rFonts w:ascii="微软雅黑" w:eastAsia="微软雅黑" w:hAnsi="微软雅黑" w:cs="微软雅黑" w:hint="eastAsia"/>
          <w:b/>
          <w:bCs/>
        </w:rPr>
        <w:t>磁盘空间规划</w:t>
      </w:r>
    </w:p>
    <w:p w:rsidR="00891991" w:rsidRPr="00891991" w:rsidRDefault="00891991" w:rsidP="00891991">
      <w:pPr>
        <w:ind w:left="360" w:firstLineChars="0" w:firstLine="480"/>
        <w:rPr>
          <w:rFonts w:ascii="微软雅黑" w:eastAsia="微软雅黑" w:hAnsi="微软雅黑" w:cs="Arial"/>
          <w:szCs w:val="24"/>
        </w:rPr>
      </w:pPr>
      <w:r w:rsidRPr="00891991">
        <w:rPr>
          <w:rFonts w:ascii="微软雅黑" w:eastAsia="微软雅黑" w:hAnsi="微软雅黑" w:cs="Arial" w:hint="eastAsia"/>
          <w:szCs w:val="24"/>
        </w:rPr>
        <w:t>尽管对于当前的驱动器的大小而言，SQL Server 的磁盘空间需求是微不足道的，但是仍然需要考虑磁盘空间的规划。</w:t>
      </w:r>
    </w:p>
    <w:p w:rsidR="00891991" w:rsidRPr="00891991" w:rsidRDefault="00891991" w:rsidP="00175A50">
      <w:pPr>
        <w:ind w:leftChars="171" w:left="359"/>
        <w:rPr>
          <w:rFonts w:ascii="微软雅黑" w:eastAsia="微软雅黑" w:hAnsi="微软雅黑"/>
          <w:szCs w:val="24"/>
          <w:shd w:val="clear" w:color="auto" w:fill="FFFFFF"/>
        </w:rPr>
      </w:pPr>
      <w:r w:rsidRPr="00891991">
        <w:rPr>
          <w:rStyle w:val="af2"/>
          <w:rFonts w:ascii="微软雅黑" w:eastAsia="微软雅黑" w:hAnsi="微软雅黑" w:hint="eastAsia"/>
          <w:shd w:val="clear" w:color="auto" w:fill="FFFFFF"/>
        </w:rPr>
        <w:t>系统数据库</w:t>
      </w:r>
      <w:r w:rsidRPr="00891991">
        <w:rPr>
          <w:rFonts w:ascii="微软雅黑" w:eastAsia="微软雅黑" w:hAnsi="微软雅黑" w:hint="eastAsia"/>
          <w:szCs w:val="24"/>
        </w:rPr>
        <w:br/>
      </w:r>
      <w:r w:rsidRPr="00891991">
        <w:rPr>
          <w:rFonts w:ascii="微软雅黑" w:eastAsia="微软雅黑" w:hAnsi="微软雅黑" w:hint="eastAsia"/>
          <w:szCs w:val="24"/>
          <w:shd w:val="clear" w:color="auto" w:fill="FFFFFF"/>
        </w:rPr>
        <w:t xml:space="preserve">　</w:t>
      </w:r>
      <w:r w:rsidRPr="00891991">
        <w:rPr>
          <w:rFonts w:ascii="微软雅黑" w:eastAsia="微软雅黑" w:hAnsi="微软雅黑" w:cs="Arial" w:hint="eastAsia"/>
          <w:szCs w:val="24"/>
        </w:rPr>
        <w:t xml:space="preserve">　一般来说，系统数据库都不会很大，只有tempdb例外。如果T-SQL代码的质量不佳，tempdb增长到几百GB也是有可能的。</w:t>
      </w:r>
    </w:p>
    <w:p w:rsidR="00891991" w:rsidRPr="00891991" w:rsidRDefault="00891991" w:rsidP="00175A50">
      <w:pPr>
        <w:ind w:leftChars="171" w:left="359"/>
        <w:rPr>
          <w:rStyle w:val="af2"/>
          <w:rFonts w:ascii="微软雅黑" w:eastAsia="微软雅黑" w:hAnsi="微软雅黑"/>
          <w:shd w:val="clear" w:color="auto" w:fill="FFFFFF"/>
        </w:rPr>
      </w:pPr>
      <w:r w:rsidRPr="00891991">
        <w:rPr>
          <w:rStyle w:val="af2"/>
          <w:rFonts w:ascii="微软雅黑" w:eastAsia="微软雅黑" w:hAnsi="微软雅黑" w:hint="eastAsia"/>
          <w:shd w:val="clear" w:color="auto" w:fill="FFFFFF"/>
        </w:rPr>
        <w:t>用户数据库</w:t>
      </w:r>
    </w:p>
    <w:p w:rsidR="00891991" w:rsidRPr="00891991" w:rsidRDefault="00891991" w:rsidP="00891991">
      <w:pPr>
        <w:ind w:left="360" w:firstLineChars="0" w:firstLine="480"/>
        <w:rPr>
          <w:rFonts w:ascii="微软雅黑" w:eastAsia="微软雅黑" w:hAnsi="微软雅黑" w:cs="Arial"/>
          <w:szCs w:val="24"/>
        </w:rPr>
      </w:pPr>
      <w:r w:rsidRPr="00891991">
        <w:rPr>
          <w:rFonts w:ascii="微软雅黑" w:eastAsia="微软雅黑" w:hAnsi="微软雅黑" w:cs="Arial" w:hint="eastAsia"/>
          <w:szCs w:val="24"/>
        </w:rPr>
        <w:t>应当估算用户数据库的容量增长，并规划足够的磁盘空间。</w:t>
      </w:r>
    </w:p>
    <w:p w:rsidR="00891991" w:rsidRPr="00891991" w:rsidRDefault="00891991" w:rsidP="00891991">
      <w:pPr>
        <w:ind w:left="360" w:firstLineChars="0" w:firstLine="480"/>
        <w:rPr>
          <w:rFonts w:ascii="微软雅黑" w:eastAsia="微软雅黑" w:hAnsi="微软雅黑" w:cs="Arial"/>
          <w:szCs w:val="24"/>
        </w:rPr>
      </w:pPr>
      <w:r w:rsidRPr="00891991">
        <w:rPr>
          <w:rFonts w:ascii="微软雅黑" w:eastAsia="微软雅黑" w:hAnsi="微软雅黑" w:cs="Arial" w:hint="eastAsia"/>
          <w:szCs w:val="24"/>
        </w:rPr>
        <w:t>当磁盘已满导致数据库不能获得更多的磁盘空间，会报错“数据库已满”或“数据库日志已满”，数据库将拒绝写入。</w:t>
      </w:r>
    </w:p>
    <w:p w:rsidR="00891991" w:rsidRPr="00175A50" w:rsidRDefault="00175A50" w:rsidP="00175A50">
      <w:pPr>
        <w:pStyle w:val="af1"/>
        <w:shd w:val="clear" w:color="auto" w:fill="FFFFFF"/>
        <w:snapToGrid/>
        <w:spacing w:beforeLines="50" w:before="156" w:after="0"/>
        <w:ind w:firstLineChars="0"/>
        <w:textAlignment w:val="baseline"/>
        <w:rPr>
          <w:rFonts w:ascii="微软雅黑" w:eastAsia="微软雅黑" w:hAnsi="微软雅黑" w:cs="微软雅黑"/>
          <w:b/>
          <w:bCs/>
        </w:rPr>
      </w:pPr>
      <w:r>
        <w:rPr>
          <w:rFonts w:ascii="微软雅黑" w:eastAsia="微软雅黑" w:hAnsi="微软雅黑" w:cs="微软雅黑" w:hint="eastAsia"/>
          <w:b/>
          <w:bCs/>
        </w:rPr>
        <w:t>4）</w:t>
      </w:r>
      <w:r w:rsidR="00891991" w:rsidRPr="00175A50">
        <w:rPr>
          <w:rFonts w:ascii="微软雅黑" w:eastAsia="微软雅黑" w:hAnsi="微软雅黑" w:cs="微软雅黑" w:hint="eastAsia"/>
          <w:b/>
          <w:bCs/>
        </w:rPr>
        <w:t>磁盘类型规划</w:t>
      </w:r>
    </w:p>
    <w:p w:rsidR="00891991" w:rsidRPr="00891991" w:rsidRDefault="00891991" w:rsidP="00891991">
      <w:pPr>
        <w:ind w:left="360" w:firstLineChars="0" w:firstLine="480"/>
        <w:rPr>
          <w:rFonts w:ascii="微软雅黑" w:eastAsia="微软雅黑" w:hAnsi="微软雅黑" w:cs="Arial"/>
          <w:szCs w:val="24"/>
        </w:rPr>
      </w:pPr>
      <w:r w:rsidRPr="00891991">
        <w:rPr>
          <w:rFonts w:ascii="微软雅黑" w:eastAsia="微软雅黑" w:hAnsi="微软雅黑" w:cs="Arial" w:hint="eastAsia"/>
          <w:szCs w:val="24"/>
        </w:rPr>
        <w:t>SQL SERVER tempdb 等数据库IOPS要求较高，本方案采用SSD盘应对数据库的高IOPS需求。每台服务器部署2块960G SSD。</w:t>
      </w:r>
    </w:p>
    <w:p w:rsidR="00891991" w:rsidRPr="00175A50" w:rsidRDefault="00175A50" w:rsidP="00175A50">
      <w:pPr>
        <w:pStyle w:val="af1"/>
        <w:shd w:val="clear" w:color="auto" w:fill="FFFFFF"/>
        <w:snapToGrid/>
        <w:spacing w:beforeLines="50" w:before="156" w:after="0"/>
        <w:ind w:firstLineChars="0"/>
        <w:textAlignment w:val="baseline"/>
        <w:rPr>
          <w:rFonts w:ascii="微软雅黑" w:eastAsia="微软雅黑" w:hAnsi="微软雅黑" w:cs="微软雅黑"/>
          <w:b/>
          <w:bCs/>
        </w:rPr>
      </w:pPr>
      <w:bookmarkStart w:id="77" w:name="_Toc432966475"/>
      <w:r>
        <w:rPr>
          <w:rFonts w:ascii="微软雅黑" w:eastAsia="微软雅黑" w:hAnsi="微软雅黑" w:cs="微软雅黑" w:hint="eastAsia"/>
          <w:b/>
          <w:bCs/>
        </w:rPr>
        <w:lastRenderedPageBreak/>
        <w:t>5）</w:t>
      </w:r>
      <w:r w:rsidR="00891991" w:rsidRPr="00175A50">
        <w:rPr>
          <w:rFonts w:ascii="微软雅黑" w:eastAsia="微软雅黑" w:hAnsi="微软雅黑" w:cs="微软雅黑" w:hint="eastAsia"/>
          <w:b/>
          <w:bCs/>
        </w:rPr>
        <w:t>资源池设计</w:t>
      </w:r>
      <w:bookmarkEnd w:id="77"/>
    </w:p>
    <w:p w:rsidR="00891991" w:rsidRPr="00891991" w:rsidRDefault="00891991" w:rsidP="00891991">
      <w:pPr>
        <w:spacing w:before="240" w:after="240" w:line="276" w:lineRule="auto"/>
        <w:rPr>
          <w:rFonts w:ascii="微软雅黑" w:eastAsia="微软雅黑" w:hAnsi="微软雅黑"/>
          <w:szCs w:val="24"/>
        </w:rPr>
      </w:pPr>
      <w:r w:rsidRPr="00891991">
        <w:rPr>
          <w:rFonts w:ascii="微软雅黑" w:eastAsia="微软雅黑" w:hAnsi="微软雅黑"/>
          <w:szCs w:val="24"/>
        </w:rPr>
        <w:t>每个应用使用两到三台虚拟机</w:t>
      </w:r>
      <w:r w:rsidRPr="00891991">
        <w:rPr>
          <w:rFonts w:ascii="微软雅黑" w:eastAsia="微软雅黑" w:hAnsi="微软雅黑" w:hint="eastAsia"/>
          <w:szCs w:val="24"/>
        </w:rPr>
        <w:t>（SQLServer数据库、中间件、Web服务器）。为了应对突发高访问量，对重要应用使用高可用保护，或者多应用实例的负载均衡，所以需要预留额外的资源。一般来讲，系统会按照50%的超配比例。</w:t>
      </w:r>
    </w:p>
    <w:p w:rsidR="00891991" w:rsidRPr="00891991" w:rsidRDefault="00891991" w:rsidP="00891991">
      <w:pPr>
        <w:spacing w:before="240" w:after="240" w:line="276" w:lineRule="auto"/>
        <w:rPr>
          <w:rFonts w:ascii="微软雅黑" w:eastAsia="微软雅黑" w:hAnsi="微软雅黑"/>
          <w:szCs w:val="24"/>
        </w:rPr>
      </w:pPr>
      <w:r w:rsidRPr="00891991">
        <w:rPr>
          <w:rFonts w:ascii="微软雅黑" w:eastAsia="微软雅黑" w:hAnsi="微软雅黑" w:hint="eastAsia"/>
          <w:szCs w:val="24"/>
        </w:rPr>
        <w:t>在此方案中，选用UDS2000-E(S)超融合云一体机产品。内置JCOS软件。</w:t>
      </w:r>
    </w:p>
    <w:p w:rsidR="00891991" w:rsidRPr="00891991" w:rsidRDefault="00891991" w:rsidP="00891991">
      <w:pPr>
        <w:spacing w:before="240" w:after="240" w:line="276" w:lineRule="auto"/>
        <w:rPr>
          <w:rFonts w:ascii="微软雅黑" w:eastAsia="微软雅黑" w:hAnsi="微软雅黑"/>
          <w:szCs w:val="24"/>
        </w:rPr>
      </w:pPr>
      <w:r w:rsidRPr="00891991">
        <w:rPr>
          <w:rFonts w:ascii="微软雅黑" w:eastAsia="微软雅黑" w:hAnsi="微软雅黑" w:hint="eastAsia"/>
          <w:szCs w:val="24"/>
        </w:rPr>
        <w:t>采用分布式存储技术，客户不需要另行购买专用存储设备，大大节省用户投资。</w:t>
      </w:r>
    </w:p>
    <w:p w:rsidR="00891991" w:rsidRDefault="00891991" w:rsidP="001C58BF">
      <w:pPr>
        <w:ind w:firstLine="480"/>
        <w:rPr>
          <w:rFonts w:ascii="微软雅黑" w:eastAsia="微软雅黑" w:hAnsi="微软雅黑" w:cs="微软雅黑"/>
          <w:color w:val="auto"/>
          <w:sz w:val="24"/>
          <w:szCs w:val="24"/>
          <w:shd w:val="clear" w:color="auto" w:fill="FFFFFF"/>
        </w:rPr>
      </w:pPr>
    </w:p>
    <w:p w:rsidR="00FB4B65" w:rsidRDefault="001C58BF" w:rsidP="001C58BF">
      <w:pPr>
        <w:numPr>
          <w:ilvl w:val="0"/>
          <w:numId w:val="8"/>
        </w:numPr>
        <w:spacing w:beforeLines="50" w:before="156"/>
        <w:ind w:firstLineChars="0" w:firstLine="0"/>
        <w:outlineLvl w:val="1"/>
        <w:rPr>
          <w:rFonts w:ascii="微软雅黑" w:eastAsia="微软雅黑" w:hAnsi="微软雅黑" w:cs="微软雅黑"/>
          <w:b/>
          <w:bCs/>
          <w:sz w:val="24"/>
          <w:szCs w:val="24"/>
        </w:rPr>
      </w:pPr>
      <w:bookmarkStart w:id="78" w:name="_Toc13623"/>
      <w:bookmarkStart w:id="79" w:name="_Toc446682377"/>
      <w:r>
        <w:rPr>
          <w:rFonts w:ascii="微软雅黑" w:eastAsia="微软雅黑" w:hAnsi="微软雅黑" w:cs="微软雅黑" w:hint="eastAsia"/>
          <w:b/>
          <w:bCs/>
          <w:sz w:val="24"/>
          <w:szCs w:val="24"/>
        </w:rPr>
        <w:t>云网络平台设计</w:t>
      </w:r>
      <w:bookmarkEnd w:id="78"/>
      <w:bookmarkEnd w:id="79"/>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80" w:name="_Toc8232"/>
      <w:bookmarkStart w:id="81" w:name="_Toc446682378"/>
      <w:r>
        <w:rPr>
          <w:rFonts w:ascii="微软雅黑" w:eastAsia="微软雅黑" w:hAnsi="微软雅黑" w:cs="微软雅黑" w:hint="eastAsia"/>
          <w:b/>
          <w:bCs/>
          <w:sz w:val="24"/>
          <w:szCs w:val="24"/>
        </w:rPr>
        <w:t>2.1整体架构设计</w:t>
      </w:r>
      <w:bookmarkEnd w:id="80"/>
      <w:bookmarkEnd w:id="81"/>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hint="eastAsia"/>
          <w:sz w:val="24"/>
          <w:szCs w:val="24"/>
        </w:rPr>
        <w:t>云</w:t>
      </w:r>
      <w:r>
        <w:rPr>
          <w:rFonts w:ascii="微软雅黑" w:eastAsia="微软雅黑" w:hAnsi="微软雅黑" w:cs="微软雅黑" w:hint="eastAsia"/>
          <w:color w:val="auto"/>
          <w:sz w:val="24"/>
          <w:szCs w:val="24"/>
          <w:shd w:val="clear" w:color="auto" w:fill="FFFFFF"/>
        </w:rPr>
        <w:t>计算数据中心基础网络是云业务数据的传输通道，将数据的计算和数据存储有机的结合在一起。网络推荐采用扁平化架构设计，分核心层与接入层两个层面。核心层主要由大容量三层交换机组成，主要负责与外部网络的流量交换以及节点内各集群之间的流量转发；接入层主要由接入交换机构成，负责服务器的接入。</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基础网络从核心层到接入层均实现交换机的虚拟化部署，不仅网络容量可以平滑扩展，并简化网络拓扑结构、大大提高整网的可靠性。核心交换机需要具备高处理能力，实现在大容量数据的线速无阻塞转发，具有对突发数据的缓冲能力、缓解端口拥塞压力，同时应对多种业务流量的需求和未来的业务扩展。</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基于系统可靠性的考虑，网络采用双核心交换和双链路上行设计，实现设备级和链路级的高可靠性，保证业务的不间断性。核心交换机进行虚拟化双机部署，在网络连接上消除单点故障，物理链路采用双路冗余连接，按照负载均衡方式或active-active方式工作，在提高网络性能、系统可靠性的同时，简化网络结构、</w:t>
      </w:r>
      <w:r>
        <w:rPr>
          <w:rFonts w:ascii="微软雅黑" w:eastAsia="微软雅黑" w:hAnsi="微软雅黑" w:cs="微软雅黑" w:hint="eastAsia"/>
          <w:color w:val="auto"/>
          <w:sz w:val="24"/>
          <w:szCs w:val="24"/>
          <w:shd w:val="clear" w:color="auto" w:fill="FFFFFF"/>
        </w:rPr>
        <w:lastRenderedPageBreak/>
        <w:t>降低维护难度。</w:t>
      </w:r>
    </w:p>
    <w:p w:rsidR="00FB4B65" w:rsidRDefault="001C58BF" w:rsidP="001C58BF">
      <w:pPr>
        <w:ind w:firstLine="480"/>
        <w:rPr>
          <w:rFonts w:ascii="微软雅黑" w:eastAsia="微软雅黑" w:hAnsi="微软雅黑"/>
          <w:b/>
          <w:bCs/>
          <w:sz w:val="24"/>
          <w:szCs w:val="24"/>
        </w:rPr>
      </w:pPr>
      <w:r>
        <w:rPr>
          <w:rFonts w:ascii="微软雅黑" w:eastAsia="微软雅黑" w:hAnsi="微软雅黑" w:hint="eastAsia"/>
          <w:b/>
          <w:bCs/>
          <w:sz w:val="24"/>
          <w:szCs w:val="24"/>
        </w:rPr>
        <w:t>扁平化大二层组网</w:t>
      </w:r>
    </w:p>
    <w:p w:rsidR="00FB4B65" w:rsidRDefault="001C58BF" w:rsidP="001C58BF">
      <w:pPr>
        <w:ind w:firstLine="480"/>
        <w:rPr>
          <w:rFonts w:ascii="微软雅黑" w:eastAsia="微软雅黑" w:hAnsi="微软雅黑"/>
          <w:sz w:val="24"/>
          <w:szCs w:val="24"/>
        </w:rPr>
      </w:pPr>
      <w:r>
        <w:rPr>
          <w:rFonts w:ascii="微软雅黑" w:eastAsia="微软雅黑" w:hAnsi="微软雅黑" w:hint="eastAsia"/>
          <w:sz w:val="24"/>
          <w:szCs w:val="24"/>
        </w:rPr>
        <w:t>为保证虚机迁移时业务不中断，云数据中心应采用大二层组网，同时还需要解决由</w:t>
      </w:r>
      <w:r>
        <w:rPr>
          <w:rFonts w:ascii="微软雅黑" w:eastAsia="微软雅黑" w:hAnsi="微软雅黑"/>
          <w:sz w:val="24"/>
          <w:szCs w:val="24"/>
        </w:rPr>
        <w:t>STP</w:t>
      </w:r>
      <w:r>
        <w:rPr>
          <w:rFonts w:ascii="微软雅黑" w:eastAsia="微软雅黑" w:hAnsi="微软雅黑" w:hint="eastAsia"/>
          <w:sz w:val="24"/>
          <w:szCs w:val="24"/>
        </w:rPr>
        <w:t>带来的带宽浪费和虚机迁移引发网络震荡问题。在这方面，通过多合一虚拟化技术，可以将多个核心设备虚拟成为一个逻辑设备，实现二、三层控制平面的统一，进而在保证高可靠的前提下，实现接入交换机上行链路的跨设备链路聚合，从而消除环路，提高二层组网的性能、消除由生成树重计算造成的网络震荡。</w:t>
      </w:r>
    </w:p>
    <w:p w:rsidR="00FB4B65" w:rsidRDefault="001C58BF" w:rsidP="001C58BF">
      <w:pPr>
        <w:ind w:firstLine="480"/>
        <w:rPr>
          <w:rFonts w:ascii="微软雅黑" w:eastAsia="微软雅黑" w:hAnsi="微软雅黑"/>
          <w:b/>
          <w:bCs/>
          <w:sz w:val="24"/>
          <w:szCs w:val="24"/>
        </w:rPr>
      </w:pPr>
      <w:r>
        <w:rPr>
          <w:rFonts w:ascii="微软雅黑" w:eastAsia="微软雅黑" w:hAnsi="微软雅黑" w:hint="eastAsia"/>
          <w:b/>
          <w:bCs/>
          <w:sz w:val="24"/>
          <w:szCs w:val="24"/>
        </w:rPr>
        <w:t>虚拟机感知与安全策略自动迁移</w:t>
      </w:r>
    </w:p>
    <w:p w:rsidR="00FB4B65" w:rsidRDefault="001C58BF" w:rsidP="001C58BF">
      <w:pPr>
        <w:ind w:firstLine="480"/>
        <w:rPr>
          <w:rFonts w:ascii="微软雅黑" w:eastAsia="微软雅黑" w:hAnsi="微软雅黑"/>
          <w:b/>
          <w:bCs/>
          <w:sz w:val="24"/>
          <w:szCs w:val="24"/>
        </w:rPr>
      </w:pPr>
      <w:r>
        <w:rPr>
          <w:rFonts w:ascii="微软雅黑" w:eastAsia="微软雅黑" w:hAnsi="微软雅黑" w:hint="eastAsia"/>
          <w:sz w:val="24"/>
          <w:szCs w:val="24"/>
        </w:rPr>
        <w:t>支持虚拟机感知及安全策略自动迁移，实现虚拟主机网内自由迁移时对应安全控制策略的同步迁移，有效实现大规模服务器虚拟化应用环境中虚拟机流量的安全控制策略统一部署。</w:t>
      </w:r>
      <w:bookmarkStart w:id="82" w:name="_Toc383686249"/>
      <w:bookmarkStart w:id="83" w:name="_Toc379983861"/>
      <w:bookmarkStart w:id="84" w:name="_Toc379983799"/>
    </w:p>
    <w:bookmarkEnd w:id="82"/>
    <w:bookmarkEnd w:id="83"/>
    <w:bookmarkEnd w:id="84"/>
    <w:p w:rsidR="00FB4B65" w:rsidRDefault="001C58BF" w:rsidP="001C58BF">
      <w:pPr>
        <w:ind w:firstLine="480"/>
        <w:rPr>
          <w:rFonts w:ascii="微软雅黑" w:eastAsia="微软雅黑" w:hAnsi="微软雅黑"/>
          <w:b/>
          <w:bCs/>
          <w:sz w:val="24"/>
          <w:szCs w:val="24"/>
        </w:rPr>
      </w:pPr>
      <w:r>
        <w:rPr>
          <w:rFonts w:ascii="微软雅黑" w:eastAsia="微软雅黑" w:hAnsi="微软雅黑" w:hint="eastAsia"/>
          <w:b/>
          <w:bCs/>
          <w:sz w:val="24"/>
          <w:szCs w:val="24"/>
        </w:rPr>
        <w:t>统一交换，融合存储与以太网</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hint="eastAsia"/>
          <w:sz w:val="24"/>
          <w:szCs w:val="24"/>
        </w:rPr>
        <w:t>同时可为服务器提供FCoE接入和以太网接入服务，从而帮助用户轻松整合异构的存储网和数据网，减少网络中的设备数量，最大程度上简化网络部署成本和布线成本，保护用户既有投资。</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85" w:name="_Toc30433"/>
      <w:bookmarkStart w:id="86" w:name="_Toc23367"/>
      <w:bookmarkStart w:id="87" w:name="_Toc446682379"/>
      <w:r>
        <w:rPr>
          <w:rFonts w:ascii="微软雅黑" w:eastAsia="微软雅黑" w:hAnsi="微软雅黑" w:cs="微软雅黑" w:hint="eastAsia"/>
          <w:b/>
          <w:bCs/>
          <w:sz w:val="24"/>
          <w:szCs w:val="24"/>
        </w:rPr>
        <w:t>2.</w:t>
      </w:r>
      <w:bookmarkEnd w:id="85"/>
      <w:r>
        <w:rPr>
          <w:rFonts w:ascii="微软雅黑" w:eastAsia="微软雅黑" w:hAnsi="微软雅黑" w:cs="微软雅黑" w:hint="eastAsia"/>
          <w:b/>
          <w:bCs/>
          <w:sz w:val="24"/>
          <w:szCs w:val="24"/>
        </w:rPr>
        <w:t>2网络分区设计</w:t>
      </w:r>
      <w:bookmarkEnd w:id="86"/>
      <w:bookmarkEnd w:id="87"/>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数据中心架构设计的重要设计方法为分区分域模块化设计。它是根据业务相关性、安全性和扩展性等诸多方面的考虑，将数据中心横向划分为不同的功能区域，部署相应的服务器、软件和网络安全系统，不同的分区部署不同的业务系统、安全策略和访问策略，一个分区就对应着一个系统。</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1)分区分域设计的重要性</w:t>
      </w:r>
    </w:p>
    <w:p w:rsidR="00FB4B65" w:rsidRDefault="001C58BF" w:rsidP="00306087">
      <w:pPr>
        <w:numPr>
          <w:ilvl w:val="0"/>
          <w:numId w:val="9"/>
        </w:numPr>
        <w:ind w:left="84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lastRenderedPageBreak/>
        <w:t>可以在数据中心中清晰区分不同的功能区域，可以方便的根据不同区域的功能需求进行差异化设计和建设</w:t>
      </w:r>
    </w:p>
    <w:p w:rsidR="00FB4B65" w:rsidRDefault="001C58BF" w:rsidP="00306087">
      <w:pPr>
        <w:numPr>
          <w:ilvl w:val="0"/>
          <w:numId w:val="9"/>
        </w:numPr>
        <w:ind w:left="84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区域边界，实质上也是不同安全级别的业务的安全边界。基于区域边界可以明晰的设计和部署相应的安全策略，保证数据中心的安全运行</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2)数据中心网络分区原则</w:t>
      </w:r>
    </w:p>
    <w:p w:rsidR="00FB4B65" w:rsidRDefault="001C58BF" w:rsidP="00306087">
      <w:pPr>
        <w:numPr>
          <w:ilvl w:val="0"/>
          <w:numId w:val="9"/>
        </w:numPr>
        <w:ind w:left="84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安全性原则：按照安全等级不同，划分为不同分区。例如，为互联网用户、合作伙伴服务的服务器单独分区，信息敏感的服务器单独分区。</w:t>
      </w:r>
    </w:p>
    <w:p w:rsidR="00FB4B65" w:rsidRDefault="001C58BF" w:rsidP="00306087">
      <w:pPr>
        <w:numPr>
          <w:ilvl w:val="0"/>
          <w:numId w:val="9"/>
        </w:numPr>
        <w:ind w:left="84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高可用布局原则：业务关联度高的服务器部署在同一个区域；业务关联度低的服务器拆分成多个区域；可用性要求高的业务拆分成两个对等区域。</w:t>
      </w:r>
    </w:p>
    <w:p w:rsidR="00FB4B65" w:rsidRDefault="001C58BF" w:rsidP="00306087">
      <w:pPr>
        <w:numPr>
          <w:ilvl w:val="0"/>
          <w:numId w:val="9"/>
        </w:numPr>
        <w:ind w:left="84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容量适度原则：根据运维管理经验，控制单个区域内的服务数量，例如，500台以内。未来服务器数据增加、区域间流量增长后可考虑进一步拆分。</w:t>
      </w:r>
    </w:p>
    <w:p w:rsidR="00FB4B65" w:rsidRDefault="001C58BF" w:rsidP="00306087">
      <w:pPr>
        <w:numPr>
          <w:ilvl w:val="0"/>
          <w:numId w:val="9"/>
        </w:numPr>
        <w:ind w:left="840"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独立运维管理原则：业务流量、安全控制、组网协议方面有特殊要求的服务器单独分区。</w:t>
      </w:r>
    </w:p>
    <w:p w:rsidR="00FB4B65" w:rsidRDefault="001C58BF" w:rsidP="001C58BF">
      <w:pPr>
        <w:numPr>
          <w:ilvl w:val="0"/>
          <w:numId w:val="10"/>
        </w:num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网络分区设计</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为了能够实现业务服务器的安全隔离、容量扩展和分类管理等需求，通常将业务区按应用层次、按应用类型两种模式细分。两种模式各有优缺，通常结合使用。</w:t>
      </w:r>
    </w:p>
    <w:tbl>
      <w:tblPr>
        <w:tblW w:w="8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969"/>
        <w:gridCol w:w="3933"/>
      </w:tblGrid>
      <w:tr w:rsidR="00FB4B65">
        <w:trPr>
          <w:jc w:val="center"/>
        </w:trPr>
        <w:tc>
          <w:tcPr>
            <w:tcW w:w="850" w:type="dxa"/>
            <w:shd w:val="clear" w:color="auto" w:fill="BFBFBF"/>
          </w:tcPr>
          <w:p w:rsidR="00FB4B65" w:rsidRDefault="00FB4B65">
            <w:pPr>
              <w:pStyle w:val="787820505"/>
              <w:spacing w:before="156" w:after="156"/>
              <w:ind w:firstLineChars="0" w:firstLine="0"/>
              <w:rPr>
                <w:rFonts w:ascii="微软雅黑" w:eastAsia="微软雅黑" w:hAnsi="微软雅黑" w:cs="微软雅黑"/>
              </w:rPr>
            </w:pPr>
          </w:p>
        </w:tc>
        <w:tc>
          <w:tcPr>
            <w:tcW w:w="3969" w:type="dxa"/>
            <w:shd w:val="clear" w:color="auto" w:fill="BFBFBF"/>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模式A：按应用层次分区</w:t>
            </w:r>
          </w:p>
        </w:tc>
        <w:tc>
          <w:tcPr>
            <w:tcW w:w="3933" w:type="dxa"/>
            <w:shd w:val="clear" w:color="auto" w:fill="BFBFBF"/>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模式B：按应用类型分区</w:t>
            </w:r>
          </w:p>
        </w:tc>
      </w:tr>
      <w:tr w:rsidR="00FB4B65">
        <w:trPr>
          <w:jc w:val="center"/>
        </w:trPr>
        <w:tc>
          <w:tcPr>
            <w:tcW w:w="850"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lastRenderedPageBreak/>
              <w:t>部署说明</w:t>
            </w:r>
          </w:p>
        </w:tc>
        <w:tc>
          <w:tcPr>
            <w:tcW w:w="3969"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客户端到服务器的访问要经过三个区域 同一层服务器之间的互访不需要跨区域</w:t>
            </w:r>
          </w:p>
        </w:tc>
        <w:tc>
          <w:tcPr>
            <w:tcW w:w="3933"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客户端到服务器的访问只要经过一个区域同一层服务器之间的互访需要跨区域</w:t>
            </w:r>
          </w:p>
        </w:tc>
      </w:tr>
      <w:tr w:rsidR="00FB4B65">
        <w:trPr>
          <w:jc w:val="center"/>
        </w:trPr>
        <w:tc>
          <w:tcPr>
            <w:tcW w:w="850"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优点</w:t>
            </w:r>
          </w:p>
        </w:tc>
        <w:tc>
          <w:tcPr>
            <w:tcW w:w="3969"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 xml:space="preserve">每个区域只服务于应用逻辑中的一个层面（Web/App/DB) </w:t>
            </w:r>
          </w:p>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应用层次之间物理分离</w:t>
            </w:r>
          </w:p>
        </w:tc>
        <w:tc>
          <w:tcPr>
            <w:tcW w:w="3933"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 xml:space="preserve">风险分散，一个区域内部故障或变更停机不会影响其他区域承载的业务 </w:t>
            </w:r>
          </w:p>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 xml:space="preserve">扩展性较强，当应用种类增加或者单个区域容量增加时，可以通过横向拆分扩容 </w:t>
            </w:r>
          </w:p>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 xml:space="preserve">可管理性强：便于故障定位和应急 </w:t>
            </w:r>
          </w:p>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低时延：同一应用各层服务器之间的流量在同一个区内</w:t>
            </w:r>
          </w:p>
        </w:tc>
      </w:tr>
      <w:tr w:rsidR="00FB4B65">
        <w:trPr>
          <w:jc w:val="center"/>
        </w:trPr>
        <w:tc>
          <w:tcPr>
            <w:tcW w:w="850"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缺点</w:t>
            </w:r>
          </w:p>
        </w:tc>
        <w:tc>
          <w:tcPr>
            <w:tcW w:w="3969"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 xml:space="preserve">风险集中，一个区域内部故障或变更，会影响全部应用 </w:t>
            </w:r>
          </w:p>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 xml:space="preserve">扩展性较弱，服务器数量较多时，单个区域易达到容量上限 </w:t>
            </w:r>
          </w:p>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业务可管理性弱，不易进行故障定位和应急</w:t>
            </w:r>
          </w:p>
        </w:tc>
        <w:tc>
          <w:tcPr>
            <w:tcW w:w="3933" w:type="dxa"/>
          </w:tcPr>
          <w:p w:rsidR="00FB4B65" w:rsidRDefault="001C58BF">
            <w:pPr>
              <w:pStyle w:val="787820505"/>
              <w:spacing w:before="156" w:after="156"/>
              <w:ind w:firstLineChars="0" w:firstLine="0"/>
              <w:rPr>
                <w:rFonts w:ascii="微软雅黑" w:eastAsia="微软雅黑" w:hAnsi="微软雅黑" w:cs="微软雅黑"/>
              </w:rPr>
            </w:pPr>
            <w:r>
              <w:rPr>
                <w:rFonts w:ascii="微软雅黑" w:eastAsia="微软雅黑" w:hAnsi="微软雅黑" w:cs="微软雅黑" w:hint="eastAsia"/>
              </w:rPr>
              <w:t>应用层次之间无物理分离</w:t>
            </w:r>
          </w:p>
        </w:tc>
      </w:tr>
    </w:tbl>
    <w:p w:rsidR="00FB4B65" w:rsidRDefault="00FB4B65">
      <w:pPr>
        <w:spacing w:beforeLines="50" w:before="156" w:afterLines="50" w:after="156"/>
        <w:ind w:firstLineChars="0" w:firstLine="0"/>
        <w:rPr>
          <w:sz w:val="24"/>
        </w:rPr>
      </w:pP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网络整体划分为服务器区、核心交换区、安全服务区和运维管理区，根据业务类别和安全级别不同，再将服务器区进一步划分为数据库服务区、应用服务区和前置服务区，实现全面的结构安全。</w:t>
      </w:r>
    </w:p>
    <w:p w:rsidR="00FB4B65" w:rsidRDefault="001C58BF" w:rsidP="001C58BF">
      <w:pPr>
        <w:spacing w:beforeLines="50" w:before="156"/>
        <w:ind w:firstLine="480"/>
        <w:jc w:val="left"/>
        <w:outlineLvl w:val="2"/>
        <w:rPr>
          <w:rFonts w:ascii="微软雅黑" w:eastAsia="微软雅黑" w:hAnsi="微软雅黑" w:cs="微软雅黑"/>
          <w:sz w:val="24"/>
          <w:szCs w:val="24"/>
        </w:rPr>
      </w:pPr>
      <w:bookmarkStart w:id="88" w:name="_Toc12226"/>
      <w:bookmarkStart w:id="89" w:name="_Toc446682380"/>
      <w:r>
        <w:rPr>
          <w:rFonts w:ascii="微软雅黑" w:eastAsia="微软雅黑" w:hAnsi="微软雅黑" w:cs="微软雅黑" w:hint="eastAsia"/>
          <w:b/>
          <w:bCs/>
          <w:sz w:val="24"/>
          <w:szCs w:val="24"/>
        </w:rPr>
        <w:t>2.3核心层设计</w:t>
      </w:r>
      <w:bookmarkEnd w:id="88"/>
      <w:bookmarkEnd w:id="89"/>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高效：采用云计算数据中心交换机，支持40G和100G的接口，可为整个</w:t>
      </w:r>
      <w:r>
        <w:rPr>
          <w:rFonts w:ascii="微软雅黑" w:eastAsia="微软雅黑" w:hAnsi="微软雅黑" w:cs="微软雅黑" w:hint="eastAsia"/>
          <w:sz w:val="24"/>
          <w:szCs w:val="24"/>
        </w:rPr>
        <w:lastRenderedPageBreak/>
        <w:t>数据中心构建高性能的数据转发平台，充分满足教育行业未来海量数据传输的需求；通过网络结构的设计和产品功能上的支持，可以为用户构建1:1收敛比的整体网络结构，整个网络没有瓶颈，这在分布式计算环境（如进行多数据源的数据分析）可以很好地保障网络质量。</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可靠：通过VSU（Virtual Switch Unit，虚拟交换单元）实现网络资源虚拟化，提升整个数据中心的可靠性，使得网络故障自动恢复时间从秒级提升到毫秒级，网络的可靠性提升几十倍，达到99.999%。</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sz w:val="24"/>
          <w:szCs w:val="24"/>
        </w:rPr>
        <w:t>多业务融合：在数据中心交换机上，支持FCoE功能，实现存储和网络的融合，使得云计算要求的资源池构建和资源调度更加灵活。</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90" w:name="_Toc29627"/>
      <w:bookmarkStart w:id="91" w:name="_Toc446682381"/>
      <w:r>
        <w:rPr>
          <w:rFonts w:ascii="微软雅黑" w:eastAsia="微软雅黑" w:hAnsi="微软雅黑" w:cs="微软雅黑" w:hint="eastAsia"/>
          <w:b/>
          <w:bCs/>
          <w:sz w:val="24"/>
          <w:szCs w:val="24"/>
        </w:rPr>
        <w:t>2.4接入层设计</w:t>
      </w:r>
      <w:bookmarkEnd w:id="90"/>
      <w:bookmarkEnd w:id="91"/>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在高性能方面，提供强大的缓存能力，支持先进的缓存调度机制可以保证设备缓存能力有效利用的最大化；提供高密度的10G及40G接口，所有端口均可实现线速转发，满足数据中心万兆服务器无阻塞上联的需求。</w:t>
      </w:r>
    </w:p>
    <w:p w:rsidR="00FB4B65" w:rsidRDefault="001C58BF" w:rsidP="001C58BF">
      <w:pPr>
        <w:ind w:firstLine="480"/>
        <w:rPr>
          <w:rFonts w:ascii="微软雅黑" w:eastAsia="微软雅黑" w:hAnsi="微软雅黑" w:cs="微软雅黑"/>
          <w:color w:val="333333"/>
        </w:rPr>
      </w:pPr>
      <w:r>
        <w:rPr>
          <w:rFonts w:ascii="微软雅黑" w:eastAsia="微软雅黑" w:hAnsi="微软雅黑" w:cs="微软雅黑" w:hint="eastAsia"/>
          <w:color w:val="auto"/>
          <w:sz w:val="24"/>
          <w:szCs w:val="24"/>
          <w:shd w:val="clear" w:color="auto" w:fill="FFFFFF"/>
        </w:rPr>
        <w:t>在高可靠方面，</w:t>
      </w:r>
      <w:r>
        <w:rPr>
          <w:rFonts w:ascii="微软雅黑" w:eastAsia="微软雅黑" w:hAnsi="微软雅黑" w:cs="微软雅黑" w:hint="eastAsia"/>
          <w:sz w:val="24"/>
          <w:szCs w:val="24"/>
        </w:rPr>
        <w:t>支持将多台物理设备虚拟化为一台逻辑设备，统一运行管理，减少网络节点，增加网络可靠性。可实现50~200ms链路故障快速切换，保障关键业务不中断传输。支持跨设备链路聚合，方便接入服务器/交换机实现双活链路上联。</w:t>
      </w:r>
      <w:r>
        <w:rPr>
          <w:rFonts w:ascii="微软雅黑" w:eastAsia="微软雅黑" w:hAnsi="微软雅黑" w:cs="微软雅黑" w:hint="eastAsia"/>
          <w:color w:val="333333"/>
          <w:shd w:val="clear" w:color="auto" w:fill="FFFFFF"/>
        </w:rPr>
        <w:br/>
      </w:r>
      <w:r>
        <w:rPr>
          <w:rFonts w:ascii="微软雅黑" w:eastAsia="微软雅黑" w:hAnsi="微软雅黑" w:cs="微软雅黑" w:hint="eastAsia"/>
          <w:sz w:val="24"/>
          <w:szCs w:val="24"/>
        </w:rPr>
        <w:t xml:space="preserve">    在适应性方面，支持虚拟机感知及安全策略自动迁移，实现虚拟主机全网范围内自由迁移时对应安全控制策略的同步迁移，消除服务器虚拟化环境中网络安全漏洞，减少网络维护工作量。</w:t>
      </w:r>
    </w:p>
    <w:p w:rsidR="00FB4B65" w:rsidRDefault="001C58BF" w:rsidP="001C58BF">
      <w:pPr>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在网络接入方面，可为服务器提供FC和FCoE接入和以太网接入服务，同时为传统IP SAN用户提供无损以太网传输，增加IP SAN的可靠性，从而帮助</w:t>
      </w:r>
      <w:r>
        <w:rPr>
          <w:rFonts w:ascii="微软雅黑" w:eastAsia="微软雅黑" w:hAnsi="微软雅黑" w:cs="微软雅黑" w:hint="eastAsia"/>
          <w:sz w:val="24"/>
          <w:szCs w:val="24"/>
        </w:rPr>
        <w:lastRenderedPageBreak/>
        <w:t>用户轻松整合异构的LAN和SAN两张网络，减少网络中的设备数量，既能真正实现数据中心网络架构的融合，又能充分保护用户既有投资。</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92" w:name="_Toc10951"/>
      <w:bookmarkStart w:id="93" w:name="_Toc446682382"/>
      <w:r>
        <w:rPr>
          <w:rFonts w:ascii="微软雅黑" w:eastAsia="微软雅黑" w:hAnsi="微软雅黑" w:cs="微软雅黑" w:hint="eastAsia"/>
          <w:b/>
          <w:bCs/>
          <w:sz w:val="24"/>
          <w:szCs w:val="24"/>
        </w:rPr>
        <w:t>2.5虚机感知与策略迁移</w:t>
      </w:r>
      <w:bookmarkEnd w:id="92"/>
      <w:bookmarkEnd w:id="93"/>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解决方案支持虚拟机感知及安全策略自动迁移，有效实现大规模服务器虚拟化应用环境中虚拟机流量的安全控制策略统一部署，并通过数据中心网络管理平台配合数据中心交换机、虚拟机管理控制平台，实现虚拟主机全网范围内自由迁移时对应安全控制策略的同步迁移，消除服务器虚拟化环境中网络安全漏洞，减少网络维护工作量。</w:t>
      </w:r>
    </w:p>
    <w:p w:rsidR="00FB4B65" w:rsidRDefault="001C58BF">
      <w:pPr>
        <w:pStyle w:val="af1"/>
        <w:shd w:val="clear" w:color="auto" w:fill="FFFFFF"/>
        <w:spacing w:before="235" w:after="235" w:line="420" w:lineRule="atLeast"/>
        <w:ind w:firstLineChars="0" w:firstLine="0"/>
        <w:jc w:val="center"/>
        <w:textAlignment w:val="baseline"/>
      </w:pPr>
      <w:r>
        <w:rPr>
          <w:noProof/>
        </w:rPr>
        <w:drawing>
          <wp:inline distT="0" distB="0" distL="114300" distR="114300" wp14:anchorId="03784440" wp14:editId="37DEF7E8">
            <wp:extent cx="5268595" cy="2847975"/>
            <wp:effectExtent l="0" t="0" r="8255"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22"/>
                    <a:stretch>
                      <a:fillRect/>
                    </a:stretch>
                  </pic:blipFill>
                  <pic:spPr>
                    <a:xfrm>
                      <a:off x="0" y="0"/>
                      <a:ext cx="5268595" cy="2847975"/>
                    </a:xfrm>
                    <a:prstGeom prst="rect">
                      <a:avLst/>
                    </a:prstGeom>
                    <a:noFill/>
                    <a:ln w="9525">
                      <a:noFill/>
                      <a:miter/>
                    </a:ln>
                  </pic:spPr>
                </pic:pic>
              </a:graphicData>
            </a:graphic>
          </wp:inline>
        </w:drawing>
      </w:r>
    </w:p>
    <w:p w:rsidR="00FB4B65" w:rsidRDefault="00FB4B65">
      <w:pPr>
        <w:ind w:firstLineChars="0" w:firstLine="0"/>
      </w:pPr>
    </w:p>
    <w:p w:rsidR="00FB4B65" w:rsidRDefault="001C58BF" w:rsidP="001C58BF">
      <w:pPr>
        <w:ind w:firstLine="480"/>
        <w:rPr>
          <w:rFonts w:ascii="微软雅黑" w:eastAsia="微软雅黑" w:hAnsi="微软雅黑" w:cs="微软雅黑"/>
          <w:b/>
          <w:bCs/>
          <w:color w:val="auto"/>
          <w:sz w:val="24"/>
          <w:szCs w:val="24"/>
          <w:shd w:val="clear" w:color="auto" w:fill="FFFFFF"/>
        </w:rPr>
      </w:pPr>
      <w:r>
        <w:rPr>
          <w:rFonts w:ascii="微软雅黑" w:eastAsia="微软雅黑" w:hAnsi="微软雅黑" w:cs="微软雅黑" w:hint="eastAsia"/>
          <w:b/>
          <w:bCs/>
          <w:color w:val="auto"/>
          <w:sz w:val="24"/>
          <w:szCs w:val="24"/>
          <w:shd w:val="clear" w:color="auto" w:fill="FFFFFF"/>
        </w:rPr>
        <w:t>虚机感知过程：</w:t>
      </w:r>
    </w:p>
    <w:p w:rsidR="00FB4B65" w:rsidRDefault="00FB4B65">
      <w:pPr>
        <w:ind w:firstLineChars="0" w:firstLine="0"/>
      </w:pPr>
    </w:p>
    <w:p w:rsidR="00FB4B65" w:rsidRDefault="001C58BF">
      <w:pPr>
        <w:ind w:firstLineChars="0" w:firstLine="0"/>
        <w:jc w:val="center"/>
      </w:pPr>
      <w:r>
        <w:rPr>
          <w:noProof/>
        </w:rPr>
        <w:lastRenderedPageBreak/>
        <w:drawing>
          <wp:inline distT="0" distB="0" distL="114300" distR="114300" wp14:anchorId="7FD96302" wp14:editId="51B83ADD">
            <wp:extent cx="3104515" cy="2872740"/>
            <wp:effectExtent l="0" t="0" r="635"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3"/>
                    <a:stretch>
                      <a:fillRect/>
                    </a:stretch>
                  </pic:blipFill>
                  <pic:spPr>
                    <a:xfrm>
                      <a:off x="0" y="0"/>
                      <a:ext cx="3104515" cy="2872740"/>
                    </a:xfrm>
                    <a:prstGeom prst="rect">
                      <a:avLst/>
                    </a:prstGeom>
                    <a:noFill/>
                    <a:ln w="9525">
                      <a:noFill/>
                      <a:miter/>
                    </a:ln>
                  </pic:spPr>
                </pic:pic>
              </a:graphicData>
            </a:graphic>
          </wp:inline>
        </w:drawing>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1）虚拟机上线，发送携带自己vlan的报文。</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2）接入交换机检测到虚拟机发出的ARP/RARP消息，感知到虚拟机，将虚拟机的接入端口加入vlan（虚拟机），并向上转发ARP/RARP消息。</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3）核心交换机学习到虚拟机ARP/RARP报文后，向下定位虚拟机接入的具体端口，下发ACL配置策略到接入交换机的虚拟机接入端口。</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4）虚拟机接入端口应用ACL配置策略</w:t>
      </w:r>
    </w:p>
    <w:p w:rsidR="00FB4B65" w:rsidRDefault="00FB4B65">
      <w:pPr>
        <w:ind w:firstLineChars="0" w:firstLine="0"/>
      </w:pPr>
    </w:p>
    <w:p w:rsidR="00FB4B65" w:rsidRDefault="001C58BF" w:rsidP="001C58BF">
      <w:pPr>
        <w:ind w:firstLine="480"/>
        <w:rPr>
          <w:rFonts w:ascii="微软雅黑" w:eastAsia="微软雅黑" w:hAnsi="微软雅黑" w:cs="微软雅黑"/>
          <w:b/>
          <w:bCs/>
          <w:color w:val="auto"/>
          <w:sz w:val="24"/>
          <w:szCs w:val="24"/>
          <w:shd w:val="clear" w:color="auto" w:fill="FFFFFF"/>
        </w:rPr>
      </w:pPr>
      <w:r>
        <w:rPr>
          <w:rFonts w:ascii="微软雅黑" w:eastAsia="微软雅黑" w:hAnsi="微软雅黑" w:cs="微软雅黑" w:hint="eastAsia"/>
          <w:b/>
          <w:bCs/>
          <w:color w:val="auto"/>
          <w:sz w:val="24"/>
          <w:szCs w:val="24"/>
          <w:shd w:val="clear" w:color="auto" w:fill="FFFFFF"/>
        </w:rPr>
        <w:t>虚机迁移过程：</w:t>
      </w:r>
    </w:p>
    <w:p w:rsidR="00FB4B65" w:rsidRDefault="001C58BF">
      <w:pPr>
        <w:pStyle w:val="af1"/>
        <w:spacing w:before="67" w:after="0" w:line="384" w:lineRule="auto"/>
        <w:ind w:firstLineChars="0" w:firstLine="0"/>
        <w:jc w:val="center"/>
        <w:rPr>
          <w:rFonts w:ascii="微软雅黑" w:eastAsia="微软雅黑" w:hAnsi="微软雅黑" w:cs="微软雅黑"/>
          <w:kern w:val="24"/>
          <w:sz w:val="28"/>
          <w:szCs w:val="28"/>
        </w:rPr>
      </w:pPr>
      <w:r>
        <w:rPr>
          <w:noProof/>
        </w:rPr>
        <w:lastRenderedPageBreak/>
        <w:drawing>
          <wp:inline distT="0" distB="0" distL="114300" distR="114300" wp14:anchorId="23B702C9" wp14:editId="3EF28BF9">
            <wp:extent cx="3834765" cy="3134995"/>
            <wp:effectExtent l="0" t="0" r="13335"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24"/>
                    <a:stretch>
                      <a:fillRect/>
                    </a:stretch>
                  </pic:blipFill>
                  <pic:spPr>
                    <a:xfrm>
                      <a:off x="0" y="0"/>
                      <a:ext cx="3834765" cy="3134995"/>
                    </a:xfrm>
                    <a:prstGeom prst="rect">
                      <a:avLst/>
                    </a:prstGeom>
                    <a:noFill/>
                    <a:ln w="9525">
                      <a:noFill/>
                      <a:miter/>
                    </a:ln>
                  </pic:spPr>
                </pic:pic>
              </a:graphicData>
            </a:graphic>
          </wp:inline>
        </w:drawing>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1）虚拟机迁移后，接入交换机通过ARP报文学习到虚拟机的MAC和Vlan信息，在接入端口动态添加虚拟机vlan。</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2）接入交换机转发RARP报文告知网关（核心交换机），核心交换机判断到虚拟机发生迁移，重新定位和下发ACL策略到接入交换机。</w:t>
      </w:r>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3）接入交换机在虚拟机接入端口应用ACL策略。</w:t>
      </w:r>
    </w:p>
    <w:p w:rsidR="00FB4B65" w:rsidRDefault="001C58BF" w:rsidP="001C58BF">
      <w:pPr>
        <w:ind w:firstLine="480"/>
      </w:pPr>
      <w:r>
        <w:rPr>
          <w:rFonts w:ascii="微软雅黑" w:eastAsia="微软雅黑" w:hAnsi="微软雅黑" w:cs="微软雅黑" w:hint="eastAsia"/>
          <w:color w:val="auto"/>
          <w:sz w:val="24"/>
          <w:szCs w:val="24"/>
          <w:shd w:val="clear" w:color="auto" w:fill="FFFFFF"/>
        </w:rPr>
        <w:t>注：如果在同一台接入交换机内迁移，则此接入交换机直接将策略应用到新的接入端口；如果虚拟机跨交换机迁移、则核心交换机将网络策略自动下发到新的接入交换机接入端口，实现策略自动跟随。</w:t>
      </w:r>
    </w:p>
    <w:p w:rsidR="00FB4B65" w:rsidRDefault="001C58BF" w:rsidP="001C58BF">
      <w:pPr>
        <w:spacing w:beforeLines="50" w:before="156"/>
        <w:ind w:firstLineChars="0" w:firstLine="0"/>
        <w:outlineLvl w:val="1"/>
        <w:rPr>
          <w:rFonts w:ascii="微软雅黑" w:eastAsia="微软雅黑" w:hAnsi="微软雅黑" w:cs="微软雅黑"/>
          <w:b/>
          <w:bCs/>
          <w:sz w:val="24"/>
          <w:szCs w:val="24"/>
        </w:rPr>
      </w:pPr>
      <w:bookmarkStart w:id="94" w:name="_Toc26411"/>
      <w:bookmarkStart w:id="95" w:name="_Toc446682383"/>
      <w:r>
        <w:rPr>
          <w:rFonts w:ascii="微软雅黑" w:eastAsia="微软雅黑" w:hAnsi="微软雅黑" w:cs="微软雅黑" w:hint="eastAsia"/>
          <w:b/>
          <w:bCs/>
          <w:sz w:val="24"/>
          <w:szCs w:val="24"/>
        </w:rPr>
        <w:t>3、云安全平台设计</w:t>
      </w:r>
      <w:bookmarkEnd w:id="94"/>
      <w:bookmarkEnd w:id="95"/>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96" w:name="_Toc3605"/>
      <w:bookmarkStart w:id="97" w:name="_Toc446682384"/>
      <w:r>
        <w:rPr>
          <w:rFonts w:ascii="微软雅黑" w:eastAsia="微软雅黑" w:hAnsi="微软雅黑" w:cs="微软雅黑" w:hint="eastAsia"/>
          <w:b/>
          <w:bCs/>
          <w:sz w:val="24"/>
          <w:szCs w:val="24"/>
        </w:rPr>
        <w:t>3.1</w:t>
      </w:r>
      <w:bookmarkStart w:id="98" w:name="_Toc274561769"/>
      <w:r>
        <w:rPr>
          <w:rFonts w:ascii="微软雅黑" w:eastAsia="微软雅黑" w:hAnsi="微软雅黑" w:cs="微软雅黑" w:hint="eastAsia"/>
          <w:b/>
          <w:bCs/>
          <w:sz w:val="24"/>
          <w:szCs w:val="24"/>
        </w:rPr>
        <w:t>数据中心安全概述</w:t>
      </w:r>
      <w:bookmarkEnd w:id="96"/>
      <w:bookmarkEnd w:id="97"/>
      <w:bookmarkEnd w:id="98"/>
    </w:p>
    <w:p w:rsidR="00FB4B65" w:rsidRDefault="001C58BF" w:rsidP="001C58BF">
      <w:pPr>
        <w:ind w:firstLine="480"/>
        <w:rPr>
          <w:rFonts w:ascii="微软雅黑" w:eastAsia="微软雅黑" w:hAnsi="微软雅黑" w:cs="微软雅黑"/>
          <w:color w:val="auto"/>
          <w:sz w:val="24"/>
          <w:szCs w:val="24"/>
          <w:shd w:val="clear" w:color="auto" w:fill="FFFFFF"/>
        </w:rPr>
      </w:pPr>
      <w:r>
        <w:rPr>
          <w:rFonts w:ascii="微软雅黑" w:eastAsia="微软雅黑" w:hAnsi="微软雅黑" w:cs="微软雅黑" w:hint="eastAsia"/>
          <w:color w:val="auto"/>
          <w:sz w:val="24"/>
          <w:szCs w:val="24"/>
          <w:shd w:val="clear" w:color="auto" w:fill="FFFFFF"/>
        </w:rPr>
        <w:t xml:space="preserve">数据中心是由很多个分区组成的，例如外联区、管理分区、服务器分区、存储区、开发测试区等等。数据中心的安全措施包括很多方面：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t xml:space="preserve">设置严格的管理制度，实行人员通行证、人员登记、人员操作备案等等。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 xml:space="preserve">控制人员访问权限的安全，实现最小授权，业务严格划分。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t xml:space="preserve">对业务人员进行安全培训，建立严格的安全制度等，减少或避免安全事故的发生。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t xml:space="preserve">设置复杂的密码，防止账号密码被盗用等。 </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而在本章中，主要描述的是数据中心网络安全方面的内容。</w:t>
      </w:r>
    </w:p>
    <w:p w:rsidR="00FB4B65" w:rsidRDefault="001C58BF">
      <w:pPr>
        <w:pStyle w:val="787820505"/>
        <w:spacing w:before="156" w:after="156"/>
        <w:ind w:left="420" w:firstLineChars="0" w:firstLine="0"/>
        <w:rPr>
          <w:rFonts w:ascii="微软雅黑" w:eastAsia="微软雅黑" w:hAnsi="微软雅黑" w:cs="微软雅黑"/>
          <w:sz w:val="24"/>
          <w:szCs w:val="24"/>
        </w:rPr>
      </w:pPr>
      <w:r>
        <w:rPr>
          <w:rFonts w:ascii="微软雅黑" w:eastAsia="微软雅黑" w:hAnsi="微软雅黑" w:cs="微软雅黑" w:hint="eastAsia"/>
          <w:sz w:val="24"/>
          <w:szCs w:val="24"/>
        </w:rPr>
        <w:t xml:space="preserve">网络安全问题主要分为四类：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t xml:space="preserve">网络攻击：例如 DDoS 攻击、扫描类攻击、窥探类攻击、畸形包攻击等。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t xml:space="preserve">漏洞入侵：黑客利用操作系统、数据库、Web  serv er等存在的漏洞进行入侵。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t xml:space="preserve">病毒威胁：各种类型的病毒，威胁数据中心服务器的安全。 </w:t>
      </w:r>
    </w:p>
    <w:p w:rsidR="00FB4B65" w:rsidRDefault="001C58BF" w:rsidP="001C58BF">
      <w:pPr>
        <w:pStyle w:val="787820505"/>
        <w:numPr>
          <w:ilvl w:val="0"/>
          <w:numId w:val="11"/>
        </w:numPr>
        <w:spacing w:before="156" w:after="156"/>
        <w:ind w:leftChars="200" w:left="900" w:firstLineChars="0"/>
        <w:rPr>
          <w:rFonts w:ascii="微软雅黑" w:eastAsia="微软雅黑" w:hAnsi="微软雅黑" w:cs="微软雅黑"/>
          <w:sz w:val="24"/>
          <w:szCs w:val="24"/>
        </w:rPr>
      </w:pPr>
      <w:r>
        <w:rPr>
          <w:rFonts w:ascii="微软雅黑" w:eastAsia="微软雅黑" w:hAnsi="微软雅黑" w:cs="微软雅黑" w:hint="eastAsia"/>
          <w:sz w:val="24"/>
          <w:szCs w:val="24"/>
        </w:rPr>
        <w:t>内部人员威胁：例如内网用户越权访问、非法窃取数据等等。</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99" w:name="_Toc17155"/>
      <w:bookmarkStart w:id="100" w:name="_Toc446682385"/>
      <w:r>
        <w:rPr>
          <w:rFonts w:ascii="微软雅黑" w:eastAsia="微软雅黑" w:hAnsi="微软雅黑" w:cs="微软雅黑" w:hint="eastAsia"/>
          <w:b/>
          <w:bCs/>
          <w:sz w:val="24"/>
          <w:szCs w:val="24"/>
        </w:rPr>
        <w:t>3.2安全威胁及措施</w:t>
      </w:r>
      <w:bookmarkEnd w:id="99"/>
      <w:bookmarkEnd w:id="100"/>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 xml:space="preserve">数据中心由于进行数据的集中式管理，数据量大而且非常重要，往往更容易成为攻击目标，而采用单一的安全防范技术很难行之有效，所以需要对数据中心进行全方位的防护，针对不同的分区建设有针对性的防护。 </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 xml:space="preserve">数据中心的安全威胁来自于网络的各个层面，从物理层一直到应用层。需要针对各层的安全威胁的特点做出一系列的应对措施，如内容深度防御、二到七层的全方位防范、访问控制、协议栈的安全防范以及二到四层的攻击防范等。 </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数据中心内各个分区存在的安全威胁不尽相同，如下图所示。</w:t>
      </w:r>
    </w:p>
    <w:p w:rsidR="00FB4B65" w:rsidRDefault="001C58BF" w:rsidP="001C58BF">
      <w:pPr>
        <w:ind w:firstLine="480"/>
        <w:jc w:val="center"/>
        <w:rPr>
          <w:sz w:val="24"/>
        </w:rPr>
      </w:pPr>
      <w:r>
        <w:rPr>
          <w:rFonts w:hint="eastAsia"/>
          <w:noProof/>
          <w:sz w:val="24"/>
        </w:rPr>
        <w:lastRenderedPageBreak/>
        <w:drawing>
          <wp:inline distT="0" distB="0" distL="114300" distR="114300" wp14:anchorId="65777CCF" wp14:editId="33FBFA06">
            <wp:extent cx="4650740" cy="3211195"/>
            <wp:effectExtent l="0" t="0" r="1651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5"/>
                    <a:stretch>
                      <a:fillRect/>
                    </a:stretch>
                  </pic:blipFill>
                  <pic:spPr>
                    <a:xfrm>
                      <a:off x="0" y="0"/>
                      <a:ext cx="4650740" cy="3211195"/>
                    </a:xfrm>
                    <a:prstGeom prst="rect">
                      <a:avLst/>
                    </a:prstGeom>
                    <a:noFill/>
                    <a:ln w="9525">
                      <a:noFill/>
                      <a:miter/>
                    </a:ln>
                  </pic:spPr>
                </pic:pic>
              </a:graphicData>
            </a:graphic>
          </wp:inline>
        </w:drawing>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 xml:space="preserve">根据数据中心各个分区的安全威胁、安全设计原则、应对措施推荐。在数据中心，由于业务的特点不同，分区的安全状况和上图可能有些区别，可以根据安全威胁的类别适当添加和减少安全设备。 </w:t>
      </w:r>
    </w:p>
    <w:tbl>
      <w:tblPr>
        <w:tblW w:w="9396" w:type="dxa"/>
        <w:jc w:val="center"/>
        <w:tblLayout w:type="fixed"/>
        <w:tblLook w:val="04A0" w:firstRow="1" w:lastRow="0" w:firstColumn="1" w:lastColumn="0" w:noHBand="0" w:noVBand="1"/>
      </w:tblPr>
      <w:tblGrid>
        <w:gridCol w:w="588"/>
        <w:gridCol w:w="684"/>
        <w:gridCol w:w="712"/>
        <w:gridCol w:w="713"/>
        <w:gridCol w:w="636"/>
        <w:gridCol w:w="1309"/>
        <w:gridCol w:w="1309"/>
        <w:gridCol w:w="1068"/>
        <w:gridCol w:w="1068"/>
        <w:gridCol w:w="1309"/>
      </w:tblGrid>
      <w:tr w:rsidR="00FB4B65">
        <w:trPr>
          <w:trHeight w:val="470"/>
          <w:jc w:val="center"/>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FB4B65" w:rsidRDefault="001C58BF">
            <w:pPr>
              <w:pStyle w:val="p16"/>
              <w:ind w:firstLineChars="0" w:firstLine="0"/>
              <w:rPr>
                <w:rFonts w:ascii="微软雅黑" w:eastAsia="微软雅黑" w:hAnsi="微软雅黑" w:cs="微软雅黑"/>
                <w:b/>
                <w:bCs/>
                <w:sz w:val="18"/>
                <w:szCs w:val="18"/>
              </w:rPr>
            </w:pPr>
            <w:bookmarkStart w:id="101" w:name="_Toc382238836"/>
            <w:bookmarkEnd w:id="101"/>
            <w:r>
              <w:rPr>
                <w:rFonts w:ascii="微软雅黑" w:eastAsia="微软雅黑" w:hAnsi="微软雅黑" w:cs="微软雅黑" w:hint="eastAsia"/>
                <w:b/>
                <w:bCs/>
                <w:sz w:val="18"/>
                <w:szCs w:val="18"/>
              </w:rPr>
              <w:t>序号</w:t>
            </w:r>
          </w:p>
        </w:tc>
        <w:tc>
          <w:tcPr>
            <w:tcW w:w="5363" w:type="dxa"/>
            <w:gridSpan w:val="6"/>
            <w:tcBorders>
              <w:top w:val="single" w:sz="4" w:space="0" w:color="000000"/>
              <w:left w:val="nil"/>
              <w:bottom w:val="single" w:sz="4" w:space="0" w:color="000000"/>
              <w:right w:val="single" w:sz="4" w:space="0" w:color="000000"/>
            </w:tcBorders>
            <w:shd w:val="clear" w:color="auto" w:fill="FFFF00"/>
            <w:vAlign w:val="center"/>
          </w:tcPr>
          <w:p w:rsidR="00FB4B65" w:rsidRDefault="001C58BF" w:rsidP="001C58BF">
            <w:pPr>
              <w:pStyle w:val="p16"/>
              <w:ind w:firstLine="360"/>
              <w:rPr>
                <w:rFonts w:ascii="微软雅黑" w:eastAsia="微软雅黑" w:hAnsi="微软雅黑" w:cs="微软雅黑"/>
                <w:b/>
                <w:bCs/>
                <w:sz w:val="18"/>
                <w:szCs w:val="18"/>
              </w:rPr>
            </w:pPr>
            <w:r>
              <w:rPr>
                <w:rFonts w:ascii="微软雅黑" w:eastAsia="微软雅黑" w:hAnsi="微软雅黑" w:cs="微软雅黑" w:hint="eastAsia"/>
                <w:b/>
                <w:bCs/>
                <w:sz w:val="18"/>
                <w:szCs w:val="18"/>
              </w:rPr>
              <w:t>IT安全威胁类型</w:t>
            </w:r>
          </w:p>
        </w:tc>
        <w:tc>
          <w:tcPr>
            <w:tcW w:w="3445" w:type="dxa"/>
            <w:gridSpan w:val="3"/>
            <w:tcBorders>
              <w:top w:val="single" w:sz="4" w:space="0" w:color="000000"/>
              <w:left w:val="nil"/>
              <w:bottom w:val="single" w:sz="4" w:space="0" w:color="000000"/>
              <w:right w:val="single" w:sz="4" w:space="0" w:color="000000"/>
            </w:tcBorders>
            <w:shd w:val="clear" w:color="auto" w:fill="FFFF00"/>
            <w:vAlign w:val="center"/>
          </w:tcPr>
          <w:p w:rsidR="00FB4B65" w:rsidRDefault="001C58BF" w:rsidP="001C58BF">
            <w:pPr>
              <w:pStyle w:val="p16"/>
              <w:ind w:firstLine="360"/>
              <w:rPr>
                <w:rFonts w:ascii="微软雅黑" w:eastAsia="微软雅黑" w:hAnsi="微软雅黑" w:cs="微软雅黑"/>
                <w:b/>
                <w:bCs/>
                <w:sz w:val="18"/>
                <w:szCs w:val="18"/>
              </w:rPr>
            </w:pPr>
            <w:r>
              <w:rPr>
                <w:rFonts w:ascii="微软雅黑" w:eastAsia="微软雅黑" w:hAnsi="微软雅黑" w:cs="微软雅黑" w:hint="eastAsia"/>
                <w:b/>
                <w:bCs/>
                <w:sz w:val="18"/>
                <w:szCs w:val="18"/>
              </w:rPr>
              <w:t>IT安全技术保护措施</w:t>
            </w:r>
          </w:p>
        </w:tc>
      </w:tr>
      <w:tr w:rsidR="00FB4B65">
        <w:trPr>
          <w:trHeight w:val="352"/>
          <w:jc w:val="center"/>
        </w:trPr>
        <w:tc>
          <w:tcPr>
            <w:tcW w:w="5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B4B65" w:rsidRDefault="00FB4B65" w:rsidP="001C58BF">
            <w:pPr>
              <w:ind w:firstLine="360"/>
              <w:rPr>
                <w:rFonts w:ascii="微软雅黑" w:eastAsia="微软雅黑" w:hAnsi="微软雅黑" w:cs="微软雅黑"/>
                <w:b/>
                <w:bCs/>
                <w:sz w:val="18"/>
                <w:szCs w:val="18"/>
              </w:rPr>
            </w:pPr>
          </w:p>
        </w:tc>
        <w:tc>
          <w:tcPr>
            <w:tcW w:w="684"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rPr>
                <w:rFonts w:ascii="微软雅黑" w:eastAsia="微软雅黑" w:hAnsi="微软雅黑" w:cs="微软雅黑"/>
                <w:b/>
                <w:bCs/>
                <w:sz w:val="18"/>
                <w:szCs w:val="18"/>
              </w:rPr>
            </w:pPr>
            <w:r>
              <w:rPr>
                <w:rFonts w:ascii="微软雅黑" w:eastAsia="微软雅黑" w:hAnsi="微软雅黑" w:cs="微软雅黑" w:hint="eastAsia"/>
                <w:b/>
                <w:bCs/>
                <w:sz w:val="18"/>
                <w:szCs w:val="18"/>
              </w:rPr>
              <w:t>威胁分类</w:t>
            </w:r>
          </w:p>
        </w:tc>
        <w:tc>
          <w:tcPr>
            <w:tcW w:w="712"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rPr>
                <w:rFonts w:ascii="微软雅黑" w:eastAsia="微软雅黑" w:hAnsi="微软雅黑" w:cs="微软雅黑"/>
                <w:b/>
                <w:bCs/>
                <w:sz w:val="18"/>
                <w:szCs w:val="18"/>
              </w:rPr>
            </w:pPr>
            <w:r>
              <w:rPr>
                <w:rFonts w:ascii="微软雅黑" w:eastAsia="微软雅黑" w:hAnsi="微软雅黑" w:cs="微软雅黑" w:hint="eastAsia"/>
                <w:b/>
                <w:bCs/>
                <w:sz w:val="18"/>
                <w:szCs w:val="18"/>
              </w:rPr>
              <w:t>威胁名称</w:t>
            </w:r>
          </w:p>
        </w:tc>
        <w:tc>
          <w:tcPr>
            <w:tcW w:w="713"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rPr>
                <w:rFonts w:ascii="微软雅黑" w:eastAsia="微软雅黑" w:hAnsi="微软雅黑" w:cs="微软雅黑"/>
                <w:b/>
                <w:bCs/>
                <w:sz w:val="18"/>
                <w:szCs w:val="18"/>
              </w:rPr>
            </w:pPr>
            <w:r>
              <w:rPr>
                <w:rFonts w:ascii="微软雅黑" w:eastAsia="微软雅黑" w:hAnsi="微软雅黑" w:cs="微软雅黑" w:hint="eastAsia"/>
                <w:b/>
                <w:bCs/>
                <w:sz w:val="18"/>
                <w:szCs w:val="18"/>
              </w:rPr>
              <w:t>威胁来源</w:t>
            </w:r>
          </w:p>
        </w:tc>
        <w:tc>
          <w:tcPr>
            <w:tcW w:w="636"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rPr>
                <w:rFonts w:ascii="微软雅黑" w:eastAsia="微软雅黑" w:hAnsi="微软雅黑" w:cs="微软雅黑"/>
                <w:b/>
                <w:bCs/>
                <w:sz w:val="18"/>
                <w:szCs w:val="18"/>
              </w:rPr>
            </w:pPr>
            <w:r>
              <w:rPr>
                <w:rFonts w:ascii="微软雅黑" w:eastAsia="微软雅黑" w:hAnsi="微软雅黑" w:cs="微软雅黑" w:hint="eastAsia"/>
                <w:b/>
                <w:bCs/>
                <w:sz w:val="18"/>
                <w:szCs w:val="18"/>
              </w:rPr>
              <w:t>威胁动机</w:t>
            </w:r>
          </w:p>
        </w:tc>
        <w:tc>
          <w:tcPr>
            <w:tcW w:w="1309"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威胁对象</w:t>
            </w:r>
          </w:p>
        </w:tc>
        <w:tc>
          <w:tcPr>
            <w:tcW w:w="1309"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威胁影响</w:t>
            </w:r>
          </w:p>
        </w:tc>
        <w:tc>
          <w:tcPr>
            <w:tcW w:w="1068"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安全识别与监控</w:t>
            </w:r>
          </w:p>
        </w:tc>
        <w:tc>
          <w:tcPr>
            <w:tcW w:w="1068"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安全防护</w:t>
            </w:r>
          </w:p>
        </w:tc>
        <w:tc>
          <w:tcPr>
            <w:tcW w:w="1309" w:type="dxa"/>
            <w:tcBorders>
              <w:top w:val="single" w:sz="4" w:space="0" w:color="000000"/>
              <w:left w:val="nil"/>
              <w:bottom w:val="single" w:sz="4" w:space="0" w:color="000000"/>
              <w:right w:val="single" w:sz="4" w:space="0" w:color="000000"/>
            </w:tcBorders>
            <w:shd w:val="clear" w:color="auto" w:fill="FFFF00"/>
            <w:vAlign w:val="center"/>
          </w:tcPr>
          <w:p w:rsidR="00FB4B65" w:rsidRDefault="001C58BF">
            <w:pPr>
              <w:pStyle w:val="p16"/>
              <w:ind w:firstLineChars="0" w:firstLine="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安全审计</w:t>
            </w:r>
          </w:p>
          <w:p w:rsidR="00FB4B65" w:rsidRDefault="001C58BF">
            <w:pPr>
              <w:pStyle w:val="p16"/>
              <w:ind w:firstLineChars="0" w:firstLine="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与恢复</w:t>
            </w:r>
          </w:p>
        </w:tc>
      </w:tr>
      <w:tr w:rsidR="00FB4B65">
        <w:trPr>
          <w:trHeight w:val="374"/>
          <w:jc w:val="center"/>
        </w:trPr>
        <w:tc>
          <w:tcPr>
            <w:tcW w:w="588" w:type="dxa"/>
            <w:vMerge w:val="restart"/>
            <w:tcBorders>
              <w:top w:val="nil"/>
              <w:left w:val="single" w:sz="4" w:space="0" w:color="000000"/>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1</w:t>
            </w:r>
          </w:p>
        </w:tc>
        <w:tc>
          <w:tcPr>
            <w:tcW w:w="684" w:type="dxa"/>
            <w:vMerge w:val="restart"/>
            <w:tcBorders>
              <w:top w:val="nil"/>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系统恶意代码</w:t>
            </w: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病毒</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vMerge w:val="restart"/>
            <w:tcBorders>
              <w:top w:val="nil"/>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防毒墙</w:t>
            </w:r>
          </w:p>
        </w:tc>
        <w:tc>
          <w:tcPr>
            <w:tcW w:w="1068" w:type="dxa"/>
            <w:vMerge w:val="restart"/>
            <w:tcBorders>
              <w:top w:val="nil"/>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身份认证、恶意代码保护、防病毒网关</w:t>
            </w:r>
          </w:p>
        </w:tc>
        <w:tc>
          <w:tcPr>
            <w:tcW w:w="1309" w:type="dxa"/>
            <w:vMerge w:val="restart"/>
            <w:tcBorders>
              <w:top w:val="nil"/>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trHeight w:val="372"/>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木马</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309"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r>
      <w:tr w:rsidR="00FB4B65">
        <w:trPr>
          <w:trHeight w:val="372"/>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蠕虫</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故意、无意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309"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r>
      <w:tr w:rsidR="00FB4B65">
        <w:trPr>
          <w:trHeight w:val="372"/>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后门</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w:t>
            </w:r>
            <w:r>
              <w:rPr>
                <w:rFonts w:ascii="微软雅黑" w:eastAsia="微软雅黑" w:hAnsi="微软雅黑" w:cs="微软雅黑" w:hint="eastAsia"/>
                <w:sz w:val="18"/>
                <w:szCs w:val="18"/>
              </w:rPr>
              <w:lastRenderedPageBreak/>
              <w:t>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lastRenderedPageBreak/>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系统、应用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w:t>
            </w:r>
            <w:r>
              <w:rPr>
                <w:rFonts w:ascii="微软雅黑" w:eastAsia="微软雅黑" w:hAnsi="微软雅黑" w:cs="微软雅黑" w:hint="eastAsia"/>
                <w:sz w:val="18"/>
                <w:szCs w:val="18"/>
              </w:rPr>
              <w:lastRenderedPageBreak/>
              <w:t>性</w:t>
            </w: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309"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r>
      <w:tr w:rsidR="00FB4B65">
        <w:trPr>
          <w:trHeight w:val="372"/>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间谍软件</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系统、应用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068"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1309"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r>
      <w:tr w:rsidR="00FB4B65">
        <w:trPr>
          <w:trHeight w:val="538"/>
          <w:jc w:val="center"/>
        </w:trPr>
        <w:tc>
          <w:tcPr>
            <w:tcW w:w="588" w:type="dxa"/>
            <w:vMerge w:val="restart"/>
            <w:tcBorders>
              <w:top w:val="nil"/>
              <w:left w:val="single" w:sz="4" w:space="0" w:color="000000"/>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2</w:t>
            </w:r>
          </w:p>
        </w:tc>
        <w:tc>
          <w:tcPr>
            <w:tcW w:w="684" w:type="dxa"/>
            <w:vMerge w:val="restart"/>
            <w:tcBorders>
              <w:top w:val="nil"/>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网络安全攻击</w:t>
            </w: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拒绝服务攻击</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外部攻击</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网络、系统、应用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入侵检测系统</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拒绝服务攻击保护、入侵防御</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trHeight w:val="619"/>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僵尸网络</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外部攻击</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网络、系统、应用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入侵检测系统</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拒绝服务攻击保护、入侵防御</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trHeight w:val="619"/>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网络欺骗攻击</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外部攻击</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入侵检测系统</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网络访问控制、入侵防御</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trHeight w:val="619"/>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嗅探扫描</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外部攻击</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安全漏洞扫描、入侵检测</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网络访问控制、入侵防御</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trHeight w:val="619"/>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非法数据传播</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w:t>
            </w:r>
          </w:p>
        </w:tc>
        <w:tc>
          <w:tcPr>
            <w:tcW w:w="1068" w:type="dxa"/>
            <w:tcBorders>
              <w:top w:val="single" w:sz="4" w:space="0" w:color="000000"/>
              <w:left w:val="nil"/>
              <w:bottom w:val="single" w:sz="4" w:space="0" w:color="000000"/>
              <w:right w:val="single" w:sz="4" w:space="0" w:color="000000"/>
            </w:tcBorders>
            <w:vAlign w:val="center"/>
          </w:tcPr>
          <w:p w:rsidR="00FB4B65" w:rsidRDefault="00FB4B65" w:rsidP="001C58BF">
            <w:pPr>
              <w:pStyle w:val="p16"/>
              <w:ind w:firstLine="360"/>
              <w:rPr>
                <w:rFonts w:ascii="微软雅黑" w:eastAsia="微软雅黑" w:hAnsi="微软雅黑" w:cs="微软雅黑"/>
                <w:sz w:val="18"/>
                <w:szCs w:val="18"/>
              </w:rPr>
            </w:pP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网络流量管理</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jc w:val="center"/>
        </w:trPr>
        <w:tc>
          <w:tcPr>
            <w:tcW w:w="588" w:type="dxa"/>
            <w:vMerge w:val="restart"/>
            <w:tcBorders>
              <w:top w:val="nil"/>
              <w:left w:val="single" w:sz="4" w:space="0" w:color="000000"/>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3</w:t>
            </w:r>
          </w:p>
        </w:tc>
        <w:tc>
          <w:tcPr>
            <w:tcW w:w="684" w:type="dxa"/>
            <w:vMerge w:val="restart"/>
            <w:tcBorders>
              <w:top w:val="nil"/>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应用攻击</w:t>
            </w: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SQL注入攻击</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入侵检测系统、安全漏洞扫描</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WEB应用保护墙、入侵防御系统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跨站攻</w:t>
            </w:r>
            <w:r>
              <w:rPr>
                <w:rFonts w:ascii="微软雅黑" w:eastAsia="微软雅黑" w:hAnsi="微软雅黑" w:cs="微软雅黑" w:hint="eastAsia"/>
                <w:sz w:val="18"/>
                <w:szCs w:val="18"/>
              </w:rPr>
              <w:lastRenderedPageBreak/>
              <w:t>击</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lastRenderedPageBreak/>
              <w:t>外部、内</w:t>
            </w:r>
            <w:r>
              <w:rPr>
                <w:rFonts w:ascii="微软雅黑" w:eastAsia="微软雅黑" w:hAnsi="微软雅黑" w:cs="微软雅黑" w:hint="eastAsia"/>
                <w:sz w:val="18"/>
                <w:szCs w:val="18"/>
              </w:rPr>
              <w:lastRenderedPageBreak/>
              <w:t>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lastRenderedPageBreak/>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w:t>
            </w:r>
            <w:r>
              <w:rPr>
                <w:rFonts w:ascii="微软雅黑" w:eastAsia="微软雅黑" w:hAnsi="微软雅黑" w:cs="微软雅黑" w:hint="eastAsia"/>
                <w:sz w:val="18"/>
                <w:szCs w:val="18"/>
              </w:rPr>
              <w:lastRenderedPageBreak/>
              <w:t>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lastRenderedPageBreak/>
              <w:t>入侵检测系统、</w:t>
            </w:r>
            <w:r>
              <w:rPr>
                <w:rFonts w:ascii="微软雅黑" w:eastAsia="微软雅黑" w:hAnsi="微软雅黑" w:cs="微软雅黑" w:hint="eastAsia"/>
                <w:sz w:val="18"/>
                <w:szCs w:val="18"/>
              </w:rPr>
              <w:lastRenderedPageBreak/>
              <w:t>安全漏洞扫描</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lastRenderedPageBreak/>
              <w:t>WEB应用保护</w:t>
            </w:r>
            <w:r>
              <w:rPr>
                <w:rFonts w:ascii="微软雅黑" w:eastAsia="微软雅黑" w:hAnsi="微软雅黑" w:cs="微软雅黑" w:hint="eastAsia"/>
                <w:sz w:val="18"/>
                <w:szCs w:val="18"/>
              </w:rPr>
              <w:lastRenderedPageBreak/>
              <w:t>墙、入侵防御系统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lastRenderedPageBreak/>
              <w:t>安全审计</w:t>
            </w:r>
          </w:p>
        </w:tc>
      </w:tr>
      <w:tr w:rsidR="00FB4B65">
        <w:trPr>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缓冲区溢出攻击</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入侵检测系统、安全漏洞扫描</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WEB应用保护墙、入侵防御系统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文档上传攻击</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入侵检测系统、安全漏洞扫描</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WEB应用保护墙、入侵防御系统</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网站网页挂马</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应用</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入侵检测系统、安全漏洞扫描</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WEB应用保护墙、入侵防御系统、网页防篡改</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jc w:val="center"/>
        </w:trPr>
        <w:tc>
          <w:tcPr>
            <w:tcW w:w="588" w:type="dxa"/>
            <w:vMerge w:val="restart"/>
            <w:tcBorders>
              <w:top w:val="nil"/>
              <w:left w:val="single" w:sz="4" w:space="0" w:color="000000"/>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4</w:t>
            </w:r>
          </w:p>
        </w:tc>
        <w:tc>
          <w:tcPr>
            <w:tcW w:w="684" w:type="dxa"/>
            <w:vMerge w:val="restart"/>
            <w:tcBorders>
              <w:top w:val="nil"/>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综合权限安全</w:t>
            </w: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非授权访问</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外部、内部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网络、系统、应用、数据</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防火墙</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身份认证、入侵防御系统、终端安全防护</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r w:rsidR="00FB4B65">
        <w:trPr>
          <w:jc w:val="center"/>
        </w:trPr>
        <w:tc>
          <w:tcPr>
            <w:tcW w:w="588" w:type="dxa"/>
            <w:vMerge/>
            <w:tcBorders>
              <w:top w:val="nil"/>
              <w:left w:val="single" w:sz="4" w:space="0" w:color="000000"/>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684" w:type="dxa"/>
            <w:vMerge/>
            <w:tcBorders>
              <w:top w:val="nil"/>
              <w:left w:val="nil"/>
              <w:bottom w:val="single" w:sz="4" w:space="0" w:color="000000"/>
              <w:right w:val="single" w:sz="4" w:space="0" w:color="000000"/>
            </w:tcBorders>
            <w:vAlign w:val="center"/>
          </w:tcPr>
          <w:p w:rsidR="00FB4B65" w:rsidRDefault="00FB4B65" w:rsidP="001C58BF">
            <w:pPr>
              <w:ind w:firstLine="360"/>
              <w:rPr>
                <w:rFonts w:ascii="微软雅黑" w:eastAsia="微软雅黑" w:hAnsi="微软雅黑" w:cs="微软雅黑"/>
                <w:sz w:val="18"/>
                <w:szCs w:val="18"/>
              </w:rPr>
            </w:pPr>
          </w:p>
        </w:tc>
        <w:tc>
          <w:tcPr>
            <w:tcW w:w="712"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权力滥用</w:t>
            </w:r>
          </w:p>
        </w:tc>
        <w:tc>
          <w:tcPr>
            <w:tcW w:w="713"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内部</w:t>
            </w:r>
          </w:p>
        </w:tc>
        <w:tc>
          <w:tcPr>
            <w:tcW w:w="636"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故意</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网络、系统、应用、数据</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机密性、完整性、可用性</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防火墙</w:t>
            </w:r>
          </w:p>
        </w:tc>
        <w:tc>
          <w:tcPr>
            <w:tcW w:w="1068"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终端安全防护</w:t>
            </w:r>
          </w:p>
        </w:tc>
        <w:tc>
          <w:tcPr>
            <w:tcW w:w="1309" w:type="dxa"/>
            <w:tcBorders>
              <w:top w:val="single" w:sz="4" w:space="0" w:color="000000"/>
              <w:left w:val="nil"/>
              <w:bottom w:val="single" w:sz="4" w:space="0" w:color="000000"/>
              <w:right w:val="single" w:sz="4" w:space="0" w:color="000000"/>
            </w:tcBorders>
            <w:vAlign w:val="center"/>
          </w:tcPr>
          <w:p w:rsidR="00FB4B65" w:rsidRDefault="001C58BF" w:rsidP="001C58BF">
            <w:pPr>
              <w:pStyle w:val="p16"/>
              <w:ind w:firstLine="360"/>
              <w:rPr>
                <w:rFonts w:ascii="微软雅黑" w:eastAsia="微软雅黑" w:hAnsi="微软雅黑" w:cs="微软雅黑"/>
                <w:sz w:val="18"/>
                <w:szCs w:val="18"/>
              </w:rPr>
            </w:pPr>
            <w:r>
              <w:rPr>
                <w:rFonts w:ascii="微软雅黑" w:eastAsia="微软雅黑" w:hAnsi="微软雅黑" w:cs="微软雅黑" w:hint="eastAsia"/>
                <w:sz w:val="18"/>
                <w:szCs w:val="18"/>
              </w:rPr>
              <w:t>安全审计</w:t>
            </w:r>
          </w:p>
        </w:tc>
      </w:tr>
    </w:tbl>
    <w:p w:rsidR="00FB4B65" w:rsidRDefault="00FB4B65" w:rsidP="001C58BF">
      <w:pPr>
        <w:ind w:firstLine="480"/>
        <w:rPr>
          <w:rFonts w:ascii="微软雅黑" w:eastAsia="微软雅黑" w:hAnsi="微软雅黑" w:cs="微软雅黑"/>
          <w:sz w:val="24"/>
          <w:szCs w:val="24"/>
        </w:rPr>
      </w:pPr>
    </w:p>
    <w:p w:rsidR="00FB4B65" w:rsidRDefault="00FB4B65" w:rsidP="001C58BF">
      <w:pPr>
        <w:ind w:firstLine="480"/>
        <w:rPr>
          <w:rFonts w:ascii="微软雅黑" w:eastAsia="微软雅黑" w:hAnsi="微软雅黑" w:cs="微软雅黑"/>
          <w:sz w:val="24"/>
          <w:szCs w:val="24"/>
        </w:rPr>
      </w:pPr>
    </w:p>
    <w:p w:rsidR="00FB4B65" w:rsidRDefault="00FB4B65" w:rsidP="001C58BF">
      <w:pPr>
        <w:pStyle w:val="p16"/>
        <w:ind w:firstLine="480"/>
        <w:rPr>
          <w:rFonts w:ascii="微软雅黑" w:eastAsia="微软雅黑" w:hAnsi="微软雅黑" w:cs="微软雅黑"/>
          <w:sz w:val="24"/>
          <w:szCs w:val="24"/>
        </w:rPr>
      </w:pPr>
    </w:p>
    <w:p w:rsidR="00FB4B65" w:rsidRDefault="001C58BF" w:rsidP="001C58BF">
      <w:pPr>
        <w:pStyle w:val="p16"/>
        <w:ind w:firstLine="480"/>
        <w:rPr>
          <w:rFonts w:ascii="微软雅黑" w:eastAsia="微软雅黑" w:hAnsi="微软雅黑" w:cs="微软雅黑"/>
          <w:kern w:val="2"/>
        </w:rPr>
      </w:pPr>
      <w:r>
        <w:rPr>
          <w:rFonts w:ascii="微软雅黑" w:eastAsia="微软雅黑" w:hAnsi="微软雅黑" w:cs="微软雅黑" w:hint="eastAsia"/>
          <w:sz w:val="24"/>
          <w:szCs w:val="24"/>
        </w:rPr>
        <w:t xml:space="preserve"> </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102" w:name="_Toc274561773"/>
      <w:bookmarkStart w:id="103" w:name="_Toc11622"/>
      <w:bookmarkStart w:id="104" w:name="_Toc446682386"/>
      <w:r>
        <w:rPr>
          <w:rFonts w:ascii="微软雅黑" w:eastAsia="微软雅黑" w:hAnsi="微软雅黑" w:cs="微软雅黑" w:hint="eastAsia"/>
          <w:b/>
          <w:bCs/>
          <w:sz w:val="24"/>
          <w:szCs w:val="24"/>
        </w:rPr>
        <w:t>3.3数据中心安全设计</w:t>
      </w:r>
      <w:bookmarkEnd w:id="102"/>
      <w:bookmarkEnd w:id="103"/>
      <w:bookmarkEnd w:id="104"/>
    </w:p>
    <w:p w:rsidR="00FB4B65" w:rsidRDefault="001C58BF" w:rsidP="001C58BF">
      <w:pPr>
        <w:ind w:firstLine="480"/>
        <w:rPr>
          <w:rFonts w:ascii="微软雅黑" w:eastAsia="微软雅黑" w:hAnsi="微软雅黑" w:cs="微软雅黑"/>
          <w:sz w:val="24"/>
        </w:rPr>
      </w:pPr>
      <w:bookmarkStart w:id="105" w:name="_Toc274561774"/>
      <w:r>
        <w:rPr>
          <w:rFonts w:ascii="微软雅黑" w:eastAsia="微软雅黑" w:hAnsi="微软雅黑" w:cs="微软雅黑" w:hint="eastAsia"/>
          <w:sz w:val="24"/>
        </w:rPr>
        <w:lastRenderedPageBreak/>
        <w:t>1）设计原则</w:t>
      </w:r>
      <w:bookmarkEnd w:id="105"/>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数据中心的安全的设计原则包含六个方面，如下表所示：</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6974"/>
      </w:tblGrid>
      <w:tr w:rsidR="00FB4B65">
        <w:tc>
          <w:tcPr>
            <w:tcW w:w="2098"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原则</w:t>
            </w:r>
          </w:p>
        </w:tc>
        <w:tc>
          <w:tcPr>
            <w:tcW w:w="6974"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描述</w:t>
            </w:r>
          </w:p>
        </w:tc>
      </w:tr>
      <w:tr w:rsidR="00FB4B65">
        <w:tc>
          <w:tcPr>
            <w:tcW w:w="2098" w:type="dxa"/>
          </w:tcPr>
          <w:p w:rsidR="00FB4B65" w:rsidRDefault="001C58BF">
            <w:pPr>
              <w:rPr>
                <w:rFonts w:ascii="微软雅黑" w:eastAsia="微软雅黑" w:hAnsi="微软雅黑" w:cs="微软雅黑"/>
              </w:rPr>
            </w:pPr>
            <w:r>
              <w:rPr>
                <w:rFonts w:ascii="微软雅黑" w:eastAsia="微软雅黑" w:hAnsi="微软雅黑" w:cs="微软雅黑" w:hint="eastAsia"/>
              </w:rPr>
              <w:t>可靠稳定</w:t>
            </w:r>
          </w:p>
        </w:tc>
        <w:tc>
          <w:tcPr>
            <w:tcW w:w="6974" w:type="dxa"/>
          </w:tcPr>
          <w:p w:rsidR="00FB4B65" w:rsidRDefault="001C58BF">
            <w:pPr>
              <w:rPr>
                <w:rFonts w:ascii="微软雅黑" w:eastAsia="微软雅黑" w:hAnsi="微软雅黑" w:cs="微软雅黑"/>
              </w:rPr>
            </w:pPr>
            <w:r>
              <w:rPr>
                <w:rFonts w:ascii="微软雅黑" w:eastAsia="微软雅黑" w:hAnsi="微软雅黑" w:cs="微软雅黑" w:hint="eastAsia"/>
              </w:rPr>
              <w:t>安全设备避免单点故障，切实保障网络中的安全以及网络的正常运行。</w:t>
            </w:r>
          </w:p>
        </w:tc>
      </w:tr>
      <w:tr w:rsidR="00FB4B65">
        <w:tc>
          <w:tcPr>
            <w:tcW w:w="2098" w:type="dxa"/>
          </w:tcPr>
          <w:p w:rsidR="00FB4B65" w:rsidRDefault="001C58BF">
            <w:pPr>
              <w:rPr>
                <w:rFonts w:ascii="微软雅黑" w:eastAsia="微软雅黑" w:hAnsi="微软雅黑" w:cs="微软雅黑"/>
              </w:rPr>
            </w:pPr>
            <w:r>
              <w:rPr>
                <w:rFonts w:ascii="微软雅黑" w:eastAsia="微软雅黑" w:hAnsi="微软雅黑" w:cs="微软雅黑" w:hint="eastAsia"/>
              </w:rPr>
              <w:t>可扩展化</w:t>
            </w:r>
          </w:p>
        </w:tc>
        <w:tc>
          <w:tcPr>
            <w:tcW w:w="6974" w:type="dxa"/>
          </w:tcPr>
          <w:p w:rsidR="00FB4B65" w:rsidRDefault="001C58BF">
            <w:pPr>
              <w:rPr>
                <w:rFonts w:ascii="微软雅黑" w:eastAsia="微软雅黑" w:hAnsi="微软雅黑" w:cs="微软雅黑"/>
              </w:rPr>
            </w:pPr>
            <w:r>
              <w:rPr>
                <w:rFonts w:ascii="微软雅黑" w:eastAsia="微软雅黑" w:hAnsi="微软雅黑" w:cs="微软雅黑" w:hint="eastAsia"/>
              </w:rPr>
              <w:t>采用模块化体系结构，便于功能的添加和减少。</w:t>
            </w:r>
          </w:p>
        </w:tc>
      </w:tr>
      <w:tr w:rsidR="00FB4B65">
        <w:tc>
          <w:tcPr>
            <w:tcW w:w="2098" w:type="dxa"/>
          </w:tcPr>
          <w:p w:rsidR="00FB4B65" w:rsidRDefault="001C58BF">
            <w:pPr>
              <w:rPr>
                <w:rFonts w:ascii="微软雅黑" w:eastAsia="微软雅黑" w:hAnsi="微软雅黑" w:cs="微软雅黑"/>
              </w:rPr>
            </w:pPr>
            <w:r>
              <w:rPr>
                <w:rFonts w:ascii="微软雅黑" w:eastAsia="微软雅黑" w:hAnsi="微软雅黑" w:cs="微软雅黑" w:hint="eastAsia"/>
              </w:rPr>
              <w:t>分区管理</w:t>
            </w:r>
          </w:p>
        </w:tc>
        <w:tc>
          <w:tcPr>
            <w:tcW w:w="6974" w:type="dxa"/>
          </w:tcPr>
          <w:p w:rsidR="00FB4B65" w:rsidRDefault="001C58BF">
            <w:pPr>
              <w:rPr>
                <w:rFonts w:ascii="微软雅黑" w:eastAsia="微软雅黑" w:hAnsi="微软雅黑" w:cs="微软雅黑"/>
              </w:rPr>
            </w:pPr>
            <w:r>
              <w:rPr>
                <w:rFonts w:ascii="微软雅黑" w:eastAsia="微软雅黑" w:hAnsi="微软雅黑" w:cs="微软雅黑" w:hint="eastAsia"/>
              </w:rPr>
              <w:t>不同区域采用不同安全策略，安全措施有针对性，有利于效率的提升。</w:t>
            </w:r>
          </w:p>
        </w:tc>
      </w:tr>
      <w:tr w:rsidR="00FB4B65">
        <w:tc>
          <w:tcPr>
            <w:tcW w:w="2098" w:type="dxa"/>
          </w:tcPr>
          <w:p w:rsidR="00FB4B65" w:rsidRDefault="001C58BF">
            <w:pPr>
              <w:rPr>
                <w:rFonts w:ascii="微软雅黑" w:eastAsia="微软雅黑" w:hAnsi="微软雅黑" w:cs="微软雅黑"/>
              </w:rPr>
            </w:pPr>
            <w:r>
              <w:rPr>
                <w:rFonts w:ascii="微软雅黑" w:eastAsia="微软雅黑" w:hAnsi="微软雅黑" w:cs="微软雅黑" w:hint="eastAsia"/>
              </w:rPr>
              <w:t xml:space="preserve">最小授权  </w:t>
            </w:r>
          </w:p>
        </w:tc>
        <w:tc>
          <w:tcPr>
            <w:tcW w:w="6974" w:type="dxa"/>
          </w:tcPr>
          <w:p w:rsidR="00FB4B65" w:rsidRDefault="001C58BF">
            <w:pPr>
              <w:rPr>
                <w:rFonts w:ascii="微软雅黑" w:eastAsia="微软雅黑" w:hAnsi="微软雅黑" w:cs="微软雅黑"/>
              </w:rPr>
            </w:pPr>
            <w:r>
              <w:rPr>
                <w:rFonts w:ascii="微软雅黑" w:eastAsia="微软雅黑" w:hAnsi="微软雅黑" w:cs="微软雅黑" w:hint="eastAsia"/>
              </w:rPr>
              <w:t>依据“缺省拒绝”方式制定防护策略。在身份鉴别的基础上，只授权开放必要的访问权限，并保证数据安全的完整性、机密性、可用性。</w:t>
            </w:r>
          </w:p>
        </w:tc>
      </w:tr>
      <w:tr w:rsidR="00FB4B65">
        <w:tc>
          <w:tcPr>
            <w:tcW w:w="2098" w:type="dxa"/>
          </w:tcPr>
          <w:p w:rsidR="00FB4B65" w:rsidRDefault="001C58BF">
            <w:pPr>
              <w:rPr>
                <w:rFonts w:ascii="微软雅黑" w:eastAsia="微软雅黑" w:hAnsi="微软雅黑" w:cs="微软雅黑"/>
              </w:rPr>
            </w:pPr>
            <w:r>
              <w:rPr>
                <w:rFonts w:ascii="微软雅黑" w:eastAsia="微软雅黑" w:hAnsi="微软雅黑" w:cs="微软雅黑" w:hint="eastAsia"/>
              </w:rPr>
              <w:t>安全管理</w:t>
            </w:r>
          </w:p>
        </w:tc>
        <w:tc>
          <w:tcPr>
            <w:tcW w:w="6974" w:type="dxa"/>
          </w:tcPr>
          <w:p w:rsidR="00FB4B65" w:rsidRDefault="001C58BF">
            <w:pPr>
              <w:rPr>
                <w:rFonts w:ascii="微软雅黑" w:eastAsia="微软雅黑" w:hAnsi="微软雅黑" w:cs="微软雅黑"/>
              </w:rPr>
            </w:pPr>
            <w:r>
              <w:rPr>
                <w:rFonts w:ascii="微软雅黑" w:eastAsia="微软雅黑" w:hAnsi="微软雅黑" w:cs="微软雅黑" w:hint="eastAsia"/>
              </w:rPr>
              <w:t>关联事件分析，评估安全状态，便于及时调整安全策略。</w:t>
            </w:r>
          </w:p>
        </w:tc>
      </w:tr>
      <w:tr w:rsidR="00FB4B65">
        <w:tc>
          <w:tcPr>
            <w:tcW w:w="2098" w:type="dxa"/>
          </w:tcPr>
          <w:p w:rsidR="00FB4B65" w:rsidRDefault="001C58BF">
            <w:pPr>
              <w:rPr>
                <w:rFonts w:ascii="微软雅黑" w:eastAsia="微软雅黑" w:hAnsi="微软雅黑" w:cs="微软雅黑"/>
              </w:rPr>
            </w:pPr>
            <w:r>
              <w:rPr>
                <w:rFonts w:ascii="微软雅黑" w:eastAsia="微软雅黑" w:hAnsi="微软雅黑" w:cs="微软雅黑" w:hint="eastAsia"/>
              </w:rPr>
              <w:t>运维审计</w:t>
            </w:r>
          </w:p>
        </w:tc>
        <w:tc>
          <w:tcPr>
            <w:tcW w:w="6974" w:type="dxa"/>
          </w:tcPr>
          <w:p w:rsidR="00FB4B65" w:rsidRDefault="001C58BF">
            <w:pPr>
              <w:rPr>
                <w:rFonts w:ascii="微软雅黑" w:eastAsia="微软雅黑" w:hAnsi="微软雅黑" w:cs="微软雅黑"/>
              </w:rPr>
            </w:pPr>
            <w:r>
              <w:rPr>
                <w:rFonts w:ascii="微软雅黑" w:eastAsia="微软雅黑" w:hAnsi="微软雅黑" w:cs="微软雅黑" w:hint="eastAsia"/>
              </w:rPr>
              <w:t>降低资源风险，完善责任认定。</w:t>
            </w:r>
          </w:p>
        </w:tc>
      </w:tr>
    </w:tbl>
    <w:p w:rsidR="00FB4B65" w:rsidRDefault="00FB4B65">
      <w:pPr>
        <w:ind w:firstLineChars="0" w:firstLine="0"/>
        <w:rPr>
          <w:sz w:val="24"/>
        </w:rPr>
      </w:pPr>
    </w:p>
    <w:p w:rsidR="00FB4B65" w:rsidRDefault="001C58BF" w:rsidP="001C58BF">
      <w:pPr>
        <w:ind w:firstLine="480"/>
        <w:rPr>
          <w:rFonts w:ascii="微软雅黑" w:eastAsia="微软雅黑" w:hAnsi="微软雅黑" w:cs="微软雅黑"/>
          <w:sz w:val="24"/>
        </w:rPr>
      </w:pPr>
      <w:bookmarkStart w:id="106" w:name="_Toc274561775"/>
      <w:r>
        <w:rPr>
          <w:rFonts w:ascii="微软雅黑" w:eastAsia="微软雅黑" w:hAnsi="微软雅黑" w:cs="微软雅黑" w:hint="eastAsia"/>
          <w:sz w:val="24"/>
        </w:rPr>
        <w:t>2）功能和分区安全设计</w:t>
      </w:r>
      <w:bookmarkEnd w:id="106"/>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数据中心的安全设计时，至少需考虑三个方面的功能，如表所示。</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938"/>
      </w:tblGrid>
      <w:tr w:rsidR="00FB4B65">
        <w:tc>
          <w:tcPr>
            <w:tcW w:w="1134"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功能</w:t>
            </w:r>
          </w:p>
        </w:tc>
        <w:tc>
          <w:tcPr>
            <w:tcW w:w="7938"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描述</w:t>
            </w:r>
          </w:p>
        </w:tc>
      </w:tr>
      <w:tr w:rsidR="00FB4B65">
        <w:tc>
          <w:tcPr>
            <w:tcW w:w="1134" w:type="dxa"/>
          </w:tcPr>
          <w:p w:rsidR="00FB4B65" w:rsidRDefault="001C58BF">
            <w:pPr>
              <w:rPr>
                <w:rFonts w:ascii="微软雅黑" w:eastAsia="微软雅黑" w:hAnsi="微软雅黑" w:cs="微软雅黑"/>
              </w:rPr>
            </w:pPr>
            <w:r>
              <w:rPr>
                <w:rFonts w:ascii="微软雅黑" w:eastAsia="微软雅黑" w:hAnsi="微软雅黑" w:cs="微软雅黑" w:hint="eastAsia"/>
              </w:rPr>
              <w:t>防护</w:t>
            </w:r>
          </w:p>
        </w:tc>
        <w:tc>
          <w:tcPr>
            <w:tcW w:w="7938" w:type="dxa"/>
          </w:tcPr>
          <w:p w:rsidR="00FB4B65" w:rsidRDefault="001C58BF">
            <w:pPr>
              <w:rPr>
                <w:rFonts w:ascii="微软雅黑" w:eastAsia="微软雅黑" w:hAnsi="微软雅黑" w:cs="微软雅黑"/>
              </w:rPr>
            </w:pPr>
            <w:r>
              <w:rPr>
                <w:rFonts w:ascii="微软雅黑" w:eastAsia="微软雅黑" w:hAnsi="微软雅黑" w:cs="微软雅黑" w:hint="eastAsia"/>
              </w:rPr>
              <w:t>针对外部攻击，需要进行安全域的划分，把整个区域划分为多个不同安</w:t>
            </w:r>
          </w:p>
          <w:p w:rsidR="00FB4B65" w:rsidRDefault="001C58BF">
            <w:pPr>
              <w:rPr>
                <w:rFonts w:ascii="微软雅黑" w:eastAsia="微软雅黑" w:hAnsi="微软雅黑" w:cs="微软雅黑"/>
              </w:rPr>
            </w:pPr>
            <w:r>
              <w:rPr>
                <w:rFonts w:ascii="微软雅黑" w:eastAsia="微软雅黑" w:hAnsi="微软雅黑" w:cs="微软雅黑" w:hint="eastAsia"/>
              </w:rPr>
              <w:t>全等级的子区域；进行访问控制，对攻击进行防护，并在一些业务上允</w:t>
            </w:r>
          </w:p>
          <w:p w:rsidR="00FB4B65" w:rsidRDefault="001C58BF">
            <w:pPr>
              <w:rPr>
                <w:rFonts w:ascii="微软雅黑" w:eastAsia="微软雅黑" w:hAnsi="微软雅黑" w:cs="微软雅黑"/>
              </w:rPr>
            </w:pPr>
            <w:r>
              <w:rPr>
                <w:rFonts w:ascii="微软雅黑" w:eastAsia="微软雅黑" w:hAnsi="微软雅黑" w:cs="微软雅黑" w:hint="eastAsia"/>
              </w:rPr>
              <w:t>许用户建立安全隧道。</w:t>
            </w:r>
          </w:p>
        </w:tc>
      </w:tr>
      <w:tr w:rsidR="00FB4B65">
        <w:tc>
          <w:tcPr>
            <w:tcW w:w="1134" w:type="dxa"/>
          </w:tcPr>
          <w:p w:rsidR="00FB4B65" w:rsidRDefault="001C58BF">
            <w:pPr>
              <w:rPr>
                <w:rFonts w:ascii="微软雅黑" w:eastAsia="微软雅黑" w:hAnsi="微软雅黑" w:cs="微软雅黑"/>
              </w:rPr>
            </w:pPr>
            <w:r>
              <w:rPr>
                <w:rFonts w:ascii="微软雅黑" w:eastAsia="微软雅黑" w:hAnsi="微软雅黑" w:cs="微软雅黑" w:hint="eastAsia"/>
              </w:rPr>
              <w:t>免疫</w:t>
            </w:r>
          </w:p>
        </w:tc>
        <w:tc>
          <w:tcPr>
            <w:tcW w:w="7938" w:type="dxa"/>
          </w:tcPr>
          <w:p w:rsidR="00FB4B65" w:rsidRDefault="001C58BF">
            <w:pPr>
              <w:rPr>
                <w:rFonts w:ascii="微软雅黑" w:eastAsia="微软雅黑" w:hAnsi="微软雅黑" w:cs="微软雅黑"/>
              </w:rPr>
            </w:pPr>
            <w:r>
              <w:rPr>
                <w:rFonts w:ascii="微软雅黑" w:eastAsia="微软雅黑" w:hAnsi="微软雅黑" w:cs="微软雅黑" w:hint="eastAsia"/>
              </w:rPr>
              <w:t>针对内部威胁，主要是能识别终端风险，对终端进行认证授权，对文档</w:t>
            </w:r>
          </w:p>
          <w:p w:rsidR="00FB4B65" w:rsidRDefault="001C58BF">
            <w:pPr>
              <w:rPr>
                <w:rFonts w:ascii="微软雅黑" w:eastAsia="微软雅黑" w:hAnsi="微软雅黑" w:cs="微软雅黑"/>
              </w:rPr>
            </w:pPr>
            <w:r>
              <w:rPr>
                <w:rFonts w:ascii="微软雅黑" w:eastAsia="微软雅黑" w:hAnsi="微软雅黑" w:cs="微软雅黑" w:hint="eastAsia"/>
              </w:rPr>
              <w:t>进行安全的管理和控制等。</w:t>
            </w:r>
          </w:p>
        </w:tc>
      </w:tr>
      <w:tr w:rsidR="00FB4B65">
        <w:tc>
          <w:tcPr>
            <w:tcW w:w="1134" w:type="dxa"/>
          </w:tcPr>
          <w:p w:rsidR="00FB4B65" w:rsidRDefault="001C58BF">
            <w:pPr>
              <w:ind w:firstLineChars="0" w:firstLine="0"/>
              <w:jc w:val="center"/>
              <w:rPr>
                <w:rFonts w:ascii="微软雅黑" w:eastAsia="微软雅黑" w:hAnsi="微软雅黑" w:cs="微软雅黑"/>
              </w:rPr>
            </w:pPr>
            <w:r>
              <w:rPr>
                <w:rFonts w:ascii="微软雅黑" w:eastAsia="微软雅黑" w:hAnsi="微软雅黑" w:cs="微软雅黑" w:hint="eastAsia"/>
              </w:rPr>
              <w:t>可管理</w:t>
            </w:r>
          </w:p>
        </w:tc>
        <w:tc>
          <w:tcPr>
            <w:tcW w:w="7938" w:type="dxa"/>
          </w:tcPr>
          <w:p w:rsidR="00FB4B65" w:rsidRDefault="001C58BF">
            <w:pPr>
              <w:rPr>
                <w:rFonts w:ascii="微软雅黑" w:eastAsia="微软雅黑" w:hAnsi="微软雅黑" w:cs="微软雅黑"/>
              </w:rPr>
            </w:pPr>
            <w:r>
              <w:rPr>
                <w:rFonts w:ascii="微软雅黑" w:eastAsia="微软雅黑" w:hAnsi="微软雅黑" w:cs="微软雅黑" w:hint="eastAsia"/>
              </w:rPr>
              <w:t>主要指运维行为管理，对运维终端进行认证和授权，对运维的行为进行</w:t>
            </w:r>
          </w:p>
          <w:p w:rsidR="00FB4B65" w:rsidRDefault="001C58BF">
            <w:pPr>
              <w:rPr>
                <w:rFonts w:ascii="微软雅黑" w:eastAsia="微软雅黑" w:hAnsi="微软雅黑" w:cs="微软雅黑"/>
              </w:rPr>
            </w:pPr>
            <w:r>
              <w:rPr>
                <w:rFonts w:ascii="微软雅黑" w:eastAsia="微软雅黑" w:hAnsi="微软雅黑" w:cs="微软雅黑" w:hint="eastAsia"/>
              </w:rPr>
              <w:t>升级，对安全事件进行分析。</w:t>
            </w:r>
          </w:p>
        </w:tc>
      </w:tr>
    </w:tbl>
    <w:p w:rsidR="00FB4B65" w:rsidRDefault="00FB4B65" w:rsidP="001C58BF">
      <w:pPr>
        <w:ind w:firstLine="480"/>
        <w:rPr>
          <w:rFonts w:ascii="微软雅黑" w:eastAsia="微软雅黑" w:hAnsi="微软雅黑" w:cs="微软雅黑"/>
          <w:sz w:val="24"/>
        </w:rPr>
      </w:pPr>
      <w:bookmarkStart w:id="107" w:name="_Toc401568988"/>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3）分区安全建议及应对</w:t>
      </w:r>
      <w:bookmarkEnd w:id="107"/>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针数据中心各个分区的安全威胁，制定不同的部署建议以及推荐的产品，如</w:t>
      </w:r>
      <w:r>
        <w:rPr>
          <w:rFonts w:ascii="微软雅黑" w:eastAsia="微软雅黑" w:hAnsi="微软雅黑" w:cs="微软雅黑" w:hint="eastAsia"/>
          <w:sz w:val="24"/>
        </w:rPr>
        <w:lastRenderedPageBreak/>
        <w:t>下表所示：</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992"/>
        <w:gridCol w:w="2410"/>
        <w:gridCol w:w="1984"/>
      </w:tblGrid>
      <w:tr w:rsidR="00FB4B65">
        <w:tc>
          <w:tcPr>
            <w:tcW w:w="1560"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安全区域</w:t>
            </w:r>
          </w:p>
        </w:tc>
        <w:tc>
          <w:tcPr>
            <w:tcW w:w="2126"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存在问题及风险</w:t>
            </w:r>
          </w:p>
        </w:tc>
        <w:tc>
          <w:tcPr>
            <w:tcW w:w="992"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信任策略</w:t>
            </w:r>
          </w:p>
        </w:tc>
        <w:tc>
          <w:tcPr>
            <w:tcW w:w="2410"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部署建议</w:t>
            </w:r>
          </w:p>
        </w:tc>
        <w:tc>
          <w:tcPr>
            <w:tcW w:w="1984" w:type="dxa"/>
            <w:shd w:val="clear" w:color="auto" w:fill="D9D9D9"/>
          </w:tcPr>
          <w:p w:rsidR="00FB4B65" w:rsidRDefault="001C58BF">
            <w:pPr>
              <w:rPr>
                <w:rFonts w:ascii="微软雅黑" w:eastAsia="微软雅黑" w:hAnsi="微软雅黑" w:cs="微软雅黑"/>
              </w:rPr>
            </w:pPr>
            <w:r>
              <w:rPr>
                <w:rFonts w:ascii="微软雅黑" w:eastAsia="微软雅黑" w:hAnsi="微软雅黑" w:cs="微软雅黑" w:hint="eastAsia"/>
              </w:rPr>
              <w:t>部署价值</w:t>
            </w:r>
          </w:p>
        </w:tc>
      </w:tr>
      <w:tr w:rsidR="00FB4B65">
        <w:tc>
          <w:tcPr>
            <w:tcW w:w="1560" w:type="dxa"/>
          </w:tcPr>
          <w:p w:rsidR="00FB4B65" w:rsidRDefault="001C58BF">
            <w:pPr>
              <w:rPr>
                <w:rFonts w:ascii="微软雅黑" w:eastAsia="微软雅黑" w:hAnsi="微软雅黑" w:cs="微软雅黑"/>
              </w:rPr>
            </w:pPr>
            <w:r>
              <w:rPr>
                <w:rFonts w:ascii="微软雅黑" w:eastAsia="微软雅黑" w:hAnsi="微软雅黑" w:cs="微软雅黑" w:hint="eastAsia"/>
              </w:rPr>
              <w:t>内网接入区</w:t>
            </w:r>
          </w:p>
        </w:tc>
        <w:tc>
          <w:tcPr>
            <w:tcW w:w="2126"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非法业务访问</w:t>
            </w:r>
          </w:p>
        </w:tc>
        <w:tc>
          <w:tcPr>
            <w:tcW w:w="992"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信任</w:t>
            </w:r>
          </w:p>
        </w:tc>
        <w:tc>
          <w:tcPr>
            <w:tcW w:w="2410" w:type="dxa"/>
          </w:tcPr>
          <w:p w:rsidR="00FB4B65" w:rsidRDefault="001C58BF">
            <w:pPr>
              <w:rPr>
                <w:rFonts w:ascii="微软雅黑" w:eastAsia="微软雅黑" w:hAnsi="微软雅黑" w:cs="微软雅黑"/>
              </w:rPr>
            </w:pPr>
            <w:r>
              <w:rPr>
                <w:rFonts w:ascii="微软雅黑" w:eastAsia="微软雅黑" w:hAnsi="微软雅黑" w:cs="微软雅黑" w:hint="eastAsia"/>
              </w:rPr>
              <w:t>部署防火墙</w:t>
            </w:r>
          </w:p>
        </w:tc>
        <w:tc>
          <w:tcPr>
            <w:tcW w:w="1984" w:type="dxa"/>
          </w:tcPr>
          <w:p w:rsidR="00FB4B65" w:rsidRDefault="001C58BF">
            <w:pPr>
              <w:rPr>
                <w:rFonts w:ascii="微软雅黑" w:eastAsia="微软雅黑" w:hAnsi="微软雅黑" w:cs="微软雅黑"/>
              </w:rPr>
            </w:pPr>
            <w:r>
              <w:rPr>
                <w:rFonts w:ascii="微软雅黑" w:eastAsia="微软雅黑" w:hAnsi="微软雅黑" w:cs="微软雅黑" w:hint="eastAsia"/>
              </w:rPr>
              <w:t>解决内网用户非法访问问题</w:t>
            </w:r>
          </w:p>
        </w:tc>
      </w:tr>
      <w:tr w:rsidR="00FB4B65">
        <w:tc>
          <w:tcPr>
            <w:tcW w:w="1560" w:type="dxa"/>
          </w:tcPr>
          <w:p w:rsidR="00FB4B65" w:rsidRDefault="001C58BF">
            <w:pPr>
              <w:rPr>
                <w:rFonts w:ascii="微软雅黑" w:eastAsia="微软雅黑" w:hAnsi="微软雅黑" w:cs="微软雅黑"/>
              </w:rPr>
            </w:pPr>
            <w:r>
              <w:rPr>
                <w:rFonts w:ascii="微软雅黑" w:eastAsia="微软雅黑" w:hAnsi="微软雅黑" w:cs="微软雅黑" w:hint="eastAsia"/>
              </w:rPr>
              <w:t>WAN接入区</w:t>
            </w:r>
          </w:p>
        </w:tc>
        <w:tc>
          <w:tcPr>
            <w:tcW w:w="2126"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非法业务访问</w:t>
            </w:r>
          </w:p>
        </w:tc>
        <w:tc>
          <w:tcPr>
            <w:tcW w:w="992"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信任</w:t>
            </w:r>
          </w:p>
        </w:tc>
        <w:tc>
          <w:tcPr>
            <w:tcW w:w="2410" w:type="dxa"/>
          </w:tcPr>
          <w:p w:rsidR="00FB4B65" w:rsidRDefault="001C58BF">
            <w:pPr>
              <w:rPr>
                <w:rFonts w:ascii="微软雅黑" w:eastAsia="微软雅黑" w:hAnsi="微软雅黑" w:cs="微软雅黑"/>
              </w:rPr>
            </w:pPr>
            <w:r>
              <w:rPr>
                <w:rFonts w:ascii="微软雅黑" w:eastAsia="微软雅黑" w:hAnsi="微软雅黑" w:cs="微软雅黑" w:hint="eastAsia"/>
              </w:rPr>
              <w:t>部署防火墙</w:t>
            </w:r>
          </w:p>
        </w:tc>
        <w:tc>
          <w:tcPr>
            <w:tcW w:w="1984" w:type="dxa"/>
          </w:tcPr>
          <w:p w:rsidR="00FB4B65" w:rsidRDefault="001C58BF">
            <w:pPr>
              <w:rPr>
                <w:rFonts w:ascii="微软雅黑" w:eastAsia="微软雅黑" w:hAnsi="微软雅黑" w:cs="微软雅黑"/>
              </w:rPr>
            </w:pPr>
            <w:r>
              <w:rPr>
                <w:rFonts w:ascii="微软雅黑" w:eastAsia="微软雅黑" w:hAnsi="微软雅黑" w:cs="微软雅黑" w:hint="eastAsia"/>
              </w:rPr>
              <w:t>解决分支用户非法访问问题</w:t>
            </w:r>
          </w:p>
        </w:tc>
      </w:tr>
      <w:tr w:rsidR="00FB4B65">
        <w:tc>
          <w:tcPr>
            <w:tcW w:w="1560" w:type="dxa"/>
          </w:tcPr>
          <w:p w:rsidR="00FB4B65" w:rsidRDefault="001C58BF">
            <w:pPr>
              <w:rPr>
                <w:rFonts w:ascii="微软雅黑" w:eastAsia="微软雅黑" w:hAnsi="微软雅黑" w:cs="微软雅黑"/>
              </w:rPr>
            </w:pPr>
            <w:r>
              <w:rPr>
                <w:rFonts w:ascii="微软雅黑" w:eastAsia="微软雅黑" w:hAnsi="微软雅黑" w:cs="微软雅黑" w:hint="eastAsia"/>
              </w:rPr>
              <w:t>Internet 接入区</w:t>
            </w:r>
          </w:p>
        </w:tc>
        <w:tc>
          <w:tcPr>
            <w:tcW w:w="2126"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 xml:space="preserve">互联网 DDoS 流量攻击 </w:t>
            </w:r>
          </w:p>
          <w:p w:rsidR="00FB4B65" w:rsidRDefault="001C58BF">
            <w:pPr>
              <w:jc w:val="left"/>
              <w:rPr>
                <w:rFonts w:ascii="微软雅黑" w:eastAsia="微软雅黑" w:hAnsi="微软雅黑" w:cs="微软雅黑"/>
              </w:rPr>
            </w:pPr>
            <w:r>
              <w:rPr>
                <w:rFonts w:ascii="微软雅黑" w:eastAsia="微软雅黑" w:hAnsi="微软雅黑" w:cs="微软雅黑" w:hint="eastAsia"/>
              </w:rPr>
              <w:t>非法业务访问、</w:t>
            </w:r>
          </w:p>
          <w:p w:rsidR="00FB4B65" w:rsidRDefault="001C58BF">
            <w:pPr>
              <w:jc w:val="left"/>
              <w:rPr>
                <w:rFonts w:ascii="微软雅黑" w:eastAsia="微软雅黑" w:hAnsi="微软雅黑" w:cs="微软雅黑"/>
              </w:rPr>
            </w:pPr>
            <w:r>
              <w:rPr>
                <w:rFonts w:ascii="微软雅黑" w:eastAsia="微软雅黑" w:hAnsi="微软雅黑" w:cs="微软雅黑" w:hint="eastAsia"/>
              </w:rPr>
              <w:t xml:space="preserve">NAT </w:t>
            </w:r>
          </w:p>
          <w:p w:rsidR="00FB4B65" w:rsidRDefault="001C58BF">
            <w:pPr>
              <w:jc w:val="left"/>
              <w:rPr>
                <w:rFonts w:ascii="微软雅黑" w:eastAsia="微软雅黑" w:hAnsi="微软雅黑" w:cs="微软雅黑"/>
              </w:rPr>
            </w:pPr>
            <w:r>
              <w:rPr>
                <w:rFonts w:ascii="微软雅黑" w:eastAsia="微软雅黑" w:hAnsi="微软雅黑" w:cs="微软雅黑" w:hint="eastAsia"/>
              </w:rPr>
              <w:t>VPN 安全接入</w:t>
            </w:r>
          </w:p>
        </w:tc>
        <w:tc>
          <w:tcPr>
            <w:tcW w:w="992"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不信任</w:t>
            </w:r>
          </w:p>
        </w:tc>
        <w:tc>
          <w:tcPr>
            <w:tcW w:w="2410" w:type="dxa"/>
          </w:tcPr>
          <w:p w:rsidR="00FB4B65" w:rsidRDefault="001C58BF">
            <w:pPr>
              <w:rPr>
                <w:rFonts w:ascii="微软雅黑" w:eastAsia="微软雅黑" w:hAnsi="微软雅黑" w:cs="微软雅黑"/>
              </w:rPr>
            </w:pPr>
            <w:r>
              <w:rPr>
                <w:rFonts w:ascii="微软雅黑" w:eastAsia="微软雅黑" w:hAnsi="微软雅黑" w:cs="微软雅黑" w:hint="eastAsia"/>
              </w:rPr>
              <w:t xml:space="preserve">部署 Anti-DDoS </w:t>
            </w:r>
          </w:p>
          <w:p w:rsidR="00FB4B65" w:rsidRDefault="001C58BF">
            <w:pPr>
              <w:rPr>
                <w:rFonts w:ascii="微软雅黑" w:eastAsia="微软雅黑" w:hAnsi="微软雅黑" w:cs="微软雅黑"/>
              </w:rPr>
            </w:pPr>
            <w:r>
              <w:rPr>
                <w:rFonts w:ascii="微软雅黑" w:eastAsia="微软雅黑" w:hAnsi="微软雅黑" w:cs="微软雅黑" w:hint="eastAsia"/>
              </w:rPr>
              <w:t xml:space="preserve">部署防火墙 </w:t>
            </w:r>
          </w:p>
          <w:p w:rsidR="00FB4B65" w:rsidRDefault="001C58BF">
            <w:pPr>
              <w:rPr>
                <w:rFonts w:ascii="微软雅黑" w:eastAsia="微软雅黑" w:hAnsi="微软雅黑" w:cs="微软雅黑"/>
              </w:rPr>
            </w:pPr>
            <w:r>
              <w:rPr>
                <w:rFonts w:ascii="微软雅黑" w:eastAsia="微软雅黑" w:hAnsi="微软雅黑" w:cs="微软雅黑" w:hint="eastAsia"/>
              </w:rPr>
              <w:t>部署SSL VPN设备</w:t>
            </w:r>
          </w:p>
        </w:tc>
        <w:tc>
          <w:tcPr>
            <w:tcW w:w="1984" w:type="dxa"/>
          </w:tcPr>
          <w:p w:rsidR="00FB4B65" w:rsidRDefault="001C58BF">
            <w:pPr>
              <w:rPr>
                <w:rFonts w:ascii="微软雅黑" w:eastAsia="微软雅黑" w:hAnsi="微软雅黑" w:cs="微软雅黑"/>
              </w:rPr>
            </w:pPr>
            <w:r>
              <w:rPr>
                <w:rFonts w:ascii="微软雅黑" w:eastAsia="微软雅黑" w:hAnsi="微软雅黑" w:cs="微软雅黑" w:hint="eastAsia"/>
              </w:rPr>
              <w:t>解决DDoS 攻击、业务非法访问、远程用户安全接入问题</w:t>
            </w:r>
          </w:p>
        </w:tc>
      </w:tr>
      <w:tr w:rsidR="00FB4B65">
        <w:tc>
          <w:tcPr>
            <w:tcW w:w="1560" w:type="dxa"/>
          </w:tcPr>
          <w:p w:rsidR="00FB4B65" w:rsidRDefault="001C58BF">
            <w:pPr>
              <w:rPr>
                <w:rFonts w:ascii="微软雅黑" w:eastAsia="微软雅黑" w:hAnsi="微软雅黑" w:cs="微软雅黑"/>
              </w:rPr>
            </w:pPr>
            <w:r>
              <w:rPr>
                <w:rFonts w:ascii="微软雅黑" w:eastAsia="微软雅黑" w:hAnsi="微软雅黑" w:cs="微软雅黑" w:hint="eastAsia"/>
              </w:rPr>
              <w:t>合作伙伴接入区</w:t>
            </w:r>
          </w:p>
        </w:tc>
        <w:tc>
          <w:tcPr>
            <w:tcW w:w="2126"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 xml:space="preserve">VPN 安全接入 </w:t>
            </w:r>
          </w:p>
          <w:p w:rsidR="00FB4B65" w:rsidRDefault="001C58BF">
            <w:pPr>
              <w:jc w:val="left"/>
              <w:rPr>
                <w:rFonts w:ascii="微软雅黑" w:eastAsia="微软雅黑" w:hAnsi="微软雅黑" w:cs="微软雅黑"/>
              </w:rPr>
            </w:pPr>
            <w:r>
              <w:rPr>
                <w:rFonts w:ascii="微软雅黑" w:eastAsia="微软雅黑" w:hAnsi="微软雅黑" w:cs="微软雅黑" w:hint="eastAsia"/>
              </w:rPr>
              <w:t>非法业务访问</w:t>
            </w:r>
          </w:p>
        </w:tc>
        <w:tc>
          <w:tcPr>
            <w:tcW w:w="992"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部分信任</w:t>
            </w:r>
          </w:p>
        </w:tc>
        <w:tc>
          <w:tcPr>
            <w:tcW w:w="2410" w:type="dxa"/>
          </w:tcPr>
          <w:p w:rsidR="00FB4B65" w:rsidRDefault="001C58BF">
            <w:pPr>
              <w:rPr>
                <w:rFonts w:ascii="微软雅黑" w:eastAsia="微软雅黑" w:hAnsi="微软雅黑" w:cs="微软雅黑"/>
              </w:rPr>
            </w:pPr>
            <w:r>
              <w:rPr>
                <w:rFonts w:ascii="微软雅黑" w:eastAsia="微软雅黑" w:hAnsi="微软雅黑" w:cs="微软雅黑" w:hint="eastAsia"/>
              </w:rPr>
              <w:t>双层部署防火墙</w:t>
            </w:r>
          </w:p>
        </w:tc>
        <w:tc>
          <w:tcPr>
            <w:tcW w:w="1984" w:type="dxa"/>
          </w:tcPr>
          <w:p w:rsidR="00FB4B65" w:rsidRDefault="001C58BF">
            <w:pPr>
              <w:rPr>
                <w:rFonts w:ascii="微软雅黑" w:eastAsia="微软雅黑" w:hAnsi="微软雅黑" w:cs="微软雅黑"/>
              </w:rPr>
            </w:pPr>
            <w:r>
              <w:rPr>
                <w:rFonts w:ascii="微软雅黑" w:eastAsia="微软雅黑" w:hAnsi="微软雅黑" w:cs="微软雅黑" w:hint="eastAsia"/>
              </w:rPr>
              <w:t xml:space="preserve">解决业务非法访问问题 </w:t>
            </w:r>
          </w:p>
          <w:p w:rsidR="00FB4B65" w:rsidRDefault="001C58BF">
            <w:pPr>
              <w:rPr>
                <w:rFonts w:ascii="微软雅黑" w:eastAsia="微软雅黑" w:hAnsi="微软雅黑" w:cs="微软雅黑"/>
              </w:rPr>
            </w:pPr>
            <w:r>
              <w:rPr>
                <w:rFonts w:ascii="微软雅黑" w:eastAsia="微软雅黑" w:hAnsi="微软雅黑" w:cs="微软雅黑" w:hint="eastAsia"/>
              </w:rPr>
              <w:t>业务可采用VPN 接入</w:t>
            </w:r>
          </w:p>
        </w:tc>
      </w:tr>
      <w:tr w:rsidR="00FB4B65">
        <w:tc>
          <w:tcPr>
            <w:tcW w:w="1560" w:type="dxa"/>
          </w:tcPr>
          <w:p w:rsidR="00FB4B65" w:rsidRDefault="001C58BF">
            <w:pPr>
              <w:rPr>
                <w:rFonts w:ascii="微软雅黑" w:eastAsia="微软雅黑" w:hAnsi="微软雅黑" w:cs="微软雅黑"/>
              </w:rPr>
            </w:pPr>
            <w:r>
              <w:rPr>
                <w:rFonts w:ascii="微软雅黑" w:eastAsia="微软雅黑" w:hAnsi="微软雅黑" w:cs="微软雅黑" w:hint="eastAsia"/>
              </w:rPr>
              <w:t>业务服务区</w:t>
            </w:r>
          </w:p>
        </w:tc>
        <w:tc>
          <w:tcPr>
            <w:tcW w:w="2126"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 xml:space="preserve">非法业务访问 </w:t>
            </w:r>
          </w:p>
          <w:p w:rsidR="00FB4B65" w:rsidRDefault="001C58BF">
            <w:pPr>
              <w:jc w:val="left"/>
              <w:rPr>
                <w:rFonts w:ascii="微软雅黑" w:eastAsia="微软雅黑" w:hAnsi="微软雅黑" w:cs="微软雅黑"/>
              </w:rPr>
            </w:pPr>
            <w:r>
              <w:rPr>
                <w:rFonts w:ascii="微软雅黑" w:eastAsia="微软雅黑" w:hAnsi="微软雅黑" w:cs="微软雅黑" w:hint="eastAsia"/>
              </w:rPr>
              <w:t>黑客入侵行为</w:t>
            </w:r>
          </w:p>
        </w:tc>
        <w:tc>
          <w:tcPr>
            <w:tcW w:w="992"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信任</w:t>
            </w:r>
          </w:p>
        </w:tc>
        <w:tc>
          <w:tcPr>
            <w:tcW w:w="2410" w:type="dxa"/>
          </w:tcPr>
          <w:p w:rsidR="00FB4B65" w:rsidRDefault="001C58BF">
            <w:pPr>
              <w:rPr>
                <w:rFonts w:ascii="微软雅黑" w:eastAsia="微软雅黑" w:hAnsi="微软雅黑" w:cs="微软雅黑"/>
              </w:rPr>
            </w:pPr>
            <w:r>
              <w:rPr>
                <w:rFonts w:ascii="微软雅黑" w:eastAsia="微软雅黑" w:hAnsi="微软雅黑" w:cs="微软雅黑" w:hint="eastAsia"/>
              </w:rPr>
              <w:t xml:space="preserve">部署防火墙 </w:t>
            </w:r>
          </w:p>
          <w:p w:rsidR="00FB4B65" w:rsidRDefault="001C58BF">
            <w:pPr>
              <w:rPr>
                <w:rFonts w:ascii="微软雅黑" w:eastAsia="微软雅黑" w:hAnsi="微软雅黑" w:cs="微软雅黑"/>
              </w:rPr>
            </w:pPr>
            <w:r>
              <w:rPr>
                <w:rFonts w:ascii="微软雅黑" w:eastAsia="微软雅黑" w:hAnsi="微软雅黑" w:cs="微软雅黑" w:hint="eastAsia"/>
              </w:rPr>
              <w:t>部署 IPS 设备</w:t>
            </w:r>
          </w:p>
        </w:tc>
        <w:tc>
          <w:tcPr>
            <w:tcW w:w="1984" w:type="dxa"/>
          </w:tcPr>
          <w:p w:rsidR="00FB4B65" w:rsidRDefault="001C58BF">
            <w:pPr>
              <w:rPr>
                <w:rFonts w:ascii="微软雅黑" w:eastAsia="微软雅黑" w:hAnsi="微软雅黑" w:cs="微软雅黑"/>
              </w:rPr>
            </w:pPr>
            <w:r>
              <w:rPr>
                <w:rFonts w:ascii="微软雅黑" w:eastAsia="微软雅黑" w:hAnsi="微软雅黑" w:cs="微软雅黑" w:hint="eastAsia"/>
              </w:rPr>
              <w:t>解决业务非法访问、黑客入侵攻击问题</w:t>
            </w:r>
          </w:p>
        </w:tc>
      </w:tr>
      <w:tr w:rsidR="00FB4B65">
        <w:tc>
          <w:tcPr>
            <w:tcW w:w="1560" w:type="dxa"/>
          </w:tcPr>
          <w:p w:rsidR="00FB4B65" w:rsidRDefault="001C58BF">
            <w:pPr>
              <w:rPr>
                <w:rFonts w:ascii="微软雅黑" w:eastAsia="微软雅黑" w:hAnsi="微软雅黑" w:cs="微软雅黑"/>
              </w:rPr>
            </w:pPr>
            <w:r>
              <w:rPr>
                <w:rFonts w:ascii="微软雅黑" w:eastAsia="微软雅黑" w:hAnsi="微软雅黑" w:cs="微软雅黑" w:hint="eastAsia"/>
              </w:rPr>
              <w:t>网管维护区</w:t>
            </w:r>
          </w:p>
        </w:tc>
        <w:tc>
          <w:tcPr>
            <w:tcW w:w="2126" w:type="dxa"/>
          </w:tcPr>
          <w:p w:rsidR="00FB4B65" w:rsidRDefault="001C58BF">
            <w:pPr>
              <w:jc w:val="left"/>
              <w:rPr>
                <w:rFonts w:ascii="微软雅黑" w:eastAsia="微软雅黑" w:hAnsi="微软雅黑" w:cs="微软雅黑"/>
              </w:rPr>
            </w:pPr>
            <w:r>
              <w:rPr>
                <w:rFonts w:ascii="微软雅黑" w:eastAsia="微软雅黑" w:hAnsi="微软雅黑" w:cs="微软雅黑" w:hint="eastAsia"/>
              </w:rPr>
              <w:t xml:space="preserve">非法业务访问 </w:t>
            </w:r>
          </w:p>
          <w:p w:rsidR="00FB4B65" w:rsidRDefault="001C58BF">
            <w:pPr>
              <w:jc w:val="left"/>
              <w:rPr>
                <w:rFonts w:ascii="微软雅黑" w:eastAsia="微软雅黑" w:hAnsi="微软雅黑" w:cs="微软雅黑"/>
              </w:rPr>
            </w:pPr>
            <w:r>
              <w:rPr>
                <w:rFonts w:ascii="微软雅黑" w:eastAsia="微软雅黑" w:hAnsi="微软雅黑" w:cs="微软雅黑" w:hint="eastAsia"/>
              </w:rPr>
              <w:t xml:space="preserve">缺乏安全事件管理 </w:t>
            </w:r>
          </w:p>
          <w:p w:rsidR="00FB4B65" w:rsidRDefault="001C58BF">
            <w:pPr>
              <w:jc w:val="left"/>
              <w:rPr>
                <w:rFonts w:ascii="微软雅黑" w:eastAsia="微软雅黑" w:hAnsi="微软雅黑" w:cs="微软雅黑"/>
              </w:rPr>
            </w:pPr>
            <w:r>
              <w:rPr>
                <w:rFonts w:ascii="微软雅黑" w:eastAsia="微软雅黑" w:hAnsi="微软雅黑" w:cs="微软雅黑" w:hint="eastAsia"/>
              </w:rPr>
              <w:t xml:space="preserve">缺乏安全设备管理 </w:t>
            </w:r>
          </w:p>
          <w:p w:rsidR="00FB4B65" w:rsidRDefault="001C58BF">
            <w:pPr>
              <w:jc w:val="left"/>
              <w:rPr>
                <w:rFonts w:ascii="微软雅黑" w:eastAsia="微软雅黑" w:hAnsi="微软雅黑" w:cs="微软雅黑"/>
              </w:rPr>
            </w:pPr>
            <w:r>
              <w:rPr>
                <w:rFonts w:ascii="微软雅黑" w:eastAsia="微软雅黑" w:hAnsi="微软雅黑" w:cs="微软雅黑" w:hint="eastAsia"/>
              </w:rPr>
              <w:t>缺乏安全运维审</w:t>
            </w:r>
            <w:r>
              <w:rPr>
                <w:rFonts w:ascii="微软雅黑" w:eastAsia="微软雅黑" w:hAnsi="微软雅黑" w:cs="微软雅黑" w:hint="eastAsia"/>
              </w:rPr>
              <w:lastRenderedPageBreak/>
              <w:t>计</w:t>
            </w:r>
          </w:p>
        </w:tc>
        <w:tc>
          <w:tcPr>
            <w:tcW w:w="992" w:type="dxa"/>
          </w:tcPr>
          <w:p w:rsidR="00FB4B65" w:rsidRDefault="00FB4B65">
            <w:pPr>
              <w:jc w:val="left"/>
              <w:rPr>
                <w:rFonts w:ascii="微软雅黑" w:eastAsia="微软雅黑" w:hAnsi="微软雅黑" w:cs="微软雅黑"/>
              </w:rPr>
            </w:pPr>
          </w:p>
        </w:tc>
        <w:tc>
          <w:tcPr>
            <w:tcW w:w="2410" w:type="dxa"/>
          </w:tcPr>
          <w:p w:rsidR="00FB4B65" w:rsidRDefault="001C58BF">
            <w:pPr>
              <w:rPr>
                <w:rFonts w:ascii="微软雅黑" w:eastAsia="微软雅黑" w:hAnsi="微软雅黑" w:cs="微软雅黑"/>
              </w:rPr>
            </w:pPr>
            <w:r>
              <w:rPr>
                <w:rFonts w:ascii="微软雅黑" w:eastAsia="微软雅黑" w:hAnsi="微软雅黑" w:cs="微软雅黑" w:hint="eastAsia"/>
              </w:rPr>
              <w:t xml:space="preserve">部署防火墙 </w:t>
            </w:r>
          </w:p>
          <w:p w:rsidR="00FB4B65" w:rsidRDefault="001C58BF">
            <w:pPr>
              <w:rPr>
                <w:rFonts w:ascii="微软雅黑" w:eastAsia="微软雅黑" w:hAnsi="微软雅黑" w:cs="微软雅黑"/>
              </w:rPr>
            </w:pPr>
            <w:r>
              <w:rPr>
                <w:rFonts w:ascii="微软雅黑" w:eastAsia="微软雅黑" w:hAnsi="微软雅黑" w:cs="微软雅黑" w:hint="eastAsia"/>
              </w:rPr>
              <w:t xml:space="preserve">部署 SoC 系统 </w:t>
            </w:r>
          </w:p>
          <w:p w:rsidR="00FB4B65" w:rsidRDefault="001C58BF">
            <w:pPr>
              <w:rPr>
                <w:rFonts w:ascii="微软雅黑" w:eastAsia="微软雅黑" w:hAnsi="微软雅黑" w:cs="微软雅黑"/>
              </w:rPr>
            </w:pPr>
            <w:r>
              <w:rPr>
                <w:rFonts w:ascii="微软雅黑" w:eastAsia="微软雅黑" w:hAnsi="微软雅黑" w:cs="微软雅黑" w:hint="eastAsia"/>
              </w:rPr>
              <w:t xml:space="preserve">部署安全设备管理系统 </w:t>
            </w:r>
          </w:p>
          <w:p w:rsidR="00FB4B65" w:rsidRDefault="001C58BF">
            <w:pPr>
              <w:rPr>
                <w:rFonts w:ascii="微软雅黑" w:eastAsia="微软雅黑" w:hAnsi="微软雅黑" w:cs="微软雅黑"/>
              </w:rPr>
            </w:pPr>
            <w:r>
              <w:rPr>
                <w:rFonts w:ascii="微软雅黑" w:eastAsia="微软雅黑" w:hAnsi="微软雅黑" w:cs="微软雅黑" w:hint="eastAsia"/>
              </w:rPr>
              <w:t>部署堡垒主机</w:t>
            </w:r>
          </w:p>
        </w:tc>
        <w:tc>
          <w:tcPr>
            <w:tcW w:w="1984" w:type="dxa"/>
          </w:tcPr>
          <w:p w:rsidR="00FB4B65" w:rsidRDefault="001C58BF">
            <w:pPr>
              <w:rPr>
                <w:rFonts w:ascii="微软雅黑" w:eastAsia="微软雅黑" w:hAnsi="微软雅黑" w:cs="微软雅黑"/>
              </w:rPr>
            </w:pPr>
            <w:r>
              <w:rPr>
                <w:rFonts w:ascii="微软雅黑" w:eastAsia="微软雅黑" w:hAnsi="微软雅黑" w:cs="微软雅黑" w:hint="eastAsia"/>
              </w:rPr>
              <w:t>解决业务非法访问，安全事件关联、安全设备管理与运维审计问题</w:t>
            </w:r>
          </w:p>
        </w:tc>
      </w:tr>
    </w:tbl>
    <w:p w:rsidR="00FB4B65" w:rsidRDefault="00FB4B65" w:rsidP="001C58BF">
      <w:pPr>
        <w:ind w:firstLine="480"/>
        <w:rPr>
          <w:rFonts w:ascii="微软雅黑" w:eastAsia="微软雅黑" w:hAnsi="微软雅黑" w:cs="微软雅黑"/>
          <w:sz w:val="24"/>
        </w:rPr>
      </w:pPr>
      <w:bookmarkStart w:id="108" w:name="_Toc274561776"/>
    </w:p>
    <w:p w:rsidR="00FB4B65" w:rsidRDefault="001C58BF" w:rsidP="001C58BF">
      <w:pPr>
        <w:spacing w:beforeLines="50" w:before="156"/>
        <w:ind w:firstLine="480"/>
        <w:outlineLvl w:val="3"/>
        <w:rPr>
          <w:rFonts w:ascii="微软雅黑" w:eastAsia="微软雅黑" w:hAnsi="微软雅黑" w:cs="微软雅黑"/>
          <w:sz w:val="24"/>
        </w:rPr>
      </w:pPr>
      <w:bookmarkStart w:id="109" w:name="_Toc446682387"/>
      <w:r>
        <w:rPr>
          <w:rFonts w:ascii="微软雅黑" w:eastAsia="微软雅黑" w:hAnsi="微软雅黑" w:cs="微软雅黑" w:hint="eastAsia"/>
          <w:b/>
          <w:bCs/>
          <w:sz w:val="24"/>
          <w:szCs w:val="24"/>
        </w:rPr>
        <w:t>3.3.1</w:t>
      </w:r>
      <w:bookmarkEnd w:id="108"/>
      <w:r>
        <w:rPr>
          <w:rFonts w:ascii="微软雅黑" w:eastAsia="微软雅黑" w:hAnsi="微软雅黑" w:cs="微软雅黑" w:hint="eastAsia"/>
          <w:b/>
          <w:bCs/>
          <w:sz w:val="24"/>
          <w:szCs w:val="24"/>
        </w:rPr>
        <w:t>防火墙安全分区</w:t>
      </w:r>
      <w:bookmarkEnd w:id="109"/>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在安全设计时，首先要将网络划分为不同的功能区域，用于部署不同的应用，使得整个网络的架构具备可伸缩性、灵活性、和高可用性。服务器将会根据服务器上的应用的用户访问特性和应用的核心功能分成不同组部署在不同的区域中，但是由于整个数据中心的很多服务是统一提供的，例如数据备份和系统管理，所以为保持架构的统一性，避免资源不必要的重复浪费，一些功能相似的服务将统一部署在特定的功能区域内，例如与管理相关的服务器将被部署在管理区。</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实际部署中，建议通过防火墙实现安全区域的边界隔离与访问控制，防火墙定义为高级的安全访问控制设备，通过位于不同网络或网络安全域之间信息的唯一连接处，根据组织的业务特点、行业背景、管理制度所制定的安全策略，运用包过滤、代理网关、NAT转换、IP/MAC地址绑定等技术，实现对出入网络的信息流进行全面的安区控制（允许通过、拒绝通过、过程监测）,提供外部攻击防范、内网安全、状态检测等功能有效的保证网络的安全。</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并可通过虚拟防火墙，划分多个逻辑的防火墙实例来实现对用户多个业务独立安全策略部署的需求。</w:t>
      </w:r>
    </w:p>
    <w:p w:rsidR="00FB4B65" w:rsidRDefault="001C58BF" w:rsidP="001C58BF">
      <w:pPr>
        <w:spacing w:beforeLines="50" w:before="156"/>
        <w:ind w:firstLine="480"/>
        <w:outlineLvl w:val="3"/>
        <w:rPr>
          <w:rFonts w:ascii="微软雅黑" w:eastAsia="微软雅黑" w:hAnsi="微软雅黑" w:cs="微软雅黑"/>
          <w:b/>
          <w:bCs/>
          <w:sz w:val="24"/>
          <w:szCs w:val="24"/>
        </w:rPr>
      </w:pPr>
      <w:bookmarkStart w:id="110" w:name="_Toc274561777"/>
      <w:bookmarkStart w:id="111" w:name="_Toc446682388"/>
      <w:r>
        <w:rPr>
          <w:rFonts w:ascii="微软雅黑" w:eastAsia="微软雅黑" w:hAnsi="微软雅黑" w:cs="微软雅黑" w:hint="eastAsia"/>
          <w:b/>
          <w:bCs/>
          <w:sz w:val="24"/>
          <w:szCs w:val="24"/>
        </w:rPr>
        <w:t>3.3.2关键路径进行入侵防御</w:t>
      </w:r>
      <w:bookmarkEnd w:id="110"/>
      <w:bookmarkEnd w:id="111"/>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随着网络技术的飞速发展，应用层威胁的日益流行，以木马、间谍软件、网页篡改、DDoS攻击为代表的应用层攻击层出不穷，传统的防火墙防御只能基于网络层针对IP报文头进行检查和规则匹配，无法识别隐藏在正常报文中或跨越几个报文的应用层攻击；而传统的IDS等旁路应用层安全设备由于不能实时阻</w:t>
      </w:r>
      <w:r>
        <w:rPr>
          <w:rFonts w:ascii="微软雅黑" w:eastAsia="微软雅黑" w:hAnsi="微软雅黑" w:cs="微软雅黑" w:hint="eastAsia"/>
          <w:sz w:val="24"/>
        </w:rPr>
        <w:lastRenderedPageBreak/>
        <w:t>断安全威胁的传播，缺乏实用性。</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因此完善的解决方案是部署入侵防御系统，通过将入侵防御IPS部署于业务关键路径提供对网络L4～L7流量的深度分析与检测能力，有效检测并实时阻断隐藏网络流量中的病毒、攻击与滥用行为，从而达到对网络上应用的保护、网络基础设施的保护和网络性能的保护。</w:t>
      </w:r>
    </w:p>
    <w:p w:rsidR="00FB4B65" w:rsidRDefault="001C58BF" w:rsidP="001C58BF">
      <w:pPr>
        <w:ind w:firstLine="480"/>
        <w:rPr>
          <w:rFonts w:ascii="微软雅黑" w:eastAsia="微软雅黑" w:hAnsi="微软雅黑" w:cs="微软雅黑"/>
          <w:sz w:val="24"/>
          <w:lang w:val="en-AU"/>
        </w:rPr>
      </w:pPr>
      <w:r>
        <w:rPr>
          <w:rFonts w:ascii="微软雅黑" w:eastAsia="微软雅黑" w:hAnsi="微软雅黑" w:cs="微软雅黑" w:hint="eastAsia"/>
          <w:sz w:val="24"/>
          <w:lang w:val="en-AU"/>
        </w:rPr>
        <w:t>在网络中部署入侵防御系统可实现如下功能：</w:t>
      </w:r>
    </w:p>
    <w:p w:rsidR="00FB4B65" w:rsidRDefault="001C58BF" w:rsidP="001C58BF">
      <w:pPr>
        <w:ind w:firstLine="480"/>
        <w:rPr>
          <w:rFonts w:ascii="微软雅黑" w:eastAsia="微软雅黑" w:hAnsi="微软雅黑" w:cs="微软雅黑"/>
          <w:sz w:val="24"/>
          <w:lang w:val="en-AU"/>
        </w:rPr>
      </w:pPr>
      <w:r>
        <w:rPr>
          <w:rFonts w:ascii="微软雅黑" w:eastAsia="微软雅黑" w:hAnsi="微软雅黑" w:cs="微软雅黑" w:hint="eastAsia"/>
          <w:sz w:val="24"/>
          <w:lang w:val="en-AU"/>
        </w:rPr>
        <w:t>网络信息包嗅探与网络访问监控：根据实际业务需要定制相关规则，可定义权限的特定资源，时间段，权限，非法访问行为或除特定资源合法访问行为之外的所有访问行为进行监控。</w:t>
      </w:r>
    </w:p>
    <w:p w:rsidR="00FB4B65" w:rsidRDefault="001C58BF" w:rsidP="001C58BF">
      <w:pPr>
        <w:ind w:firstLine="480"/>
        <w:rPr>
          <w:rFonts w:ascii="微软雅黑" w:eastAsia="微软雅黑" w:hAnsi="微软雅黑" w:cs="微软雅黑"/>
          <w:sz w:val="24"/>
          <w:lang w:val="en-AU"/>
        </w:rPr>
      </w:pPr>
      <w:r>
        <w:rPr>
          <w:rFonts w:ascii="微软雅黑" w:eastAsia="微软雅黑" w:hAnsi="微软雅黑" w:cs="微软雅黑" w:hint="eastAsia"/>
          <w:sz w:val="24"/>
          <w:lang w:val="en-AU"/>
        </w:rPr>
        <w:t>应用层攻击特征检测：提供详尽、细粒度的应用协议分析技术，针对数据业务访问的应用层进行攻击检测，可自动检测网络实时数据流中符合特征的攻击行为，系统维护一个强大的攻击特征库，用户可以定期更新，确保能够检测到最新的攻击事件。</w:t>
      </w:r>
    </w:p>
    <w:p w:rsidR="00FB4B65" w:rsidRDefault="001C58BF" w:rsidP="001C58BF">
      <w:pPr>
        <w:ind w:firstLine="480"/>
        <w:rPr>
          <w:rFonts w:ascii="微软雅黑" w:eastAsia="微软雅黑" w:hAnsi="微软雅黑" w:cs="微软雅黑"/>
          <w:sz w:val="24"/>
          <w:lang w:val="en-AU"/>
        </w:rPr>
      </w:pPr>
      <w:r>
        <w:rPr>
          <w:rFonts w:ascii="微软雅黑" w:eastAsia="微软雅黑" w:hAnsi="微软雅黑" w:cs="微软雅黑" w:hint="eastAsia"/>
          <w:sz w:val="24"/>
          <w:lang w:val="en-AU"/>
        </w:rPr>
        <w:t>异常检测与防护：包括通过对在特定时间间隔内超流量、超连接的数据包进行检测等方式，实现对DOS/DDOS攻击、扫描等攻击事件的检测也防护。</w:t>
      </w:r>
    </w:p>
    <w:p w:rsidR="00FB4B65" w:rsidRDefault="001C58BF" w:rsidP="001C58BF">
      <w:pPr>
        <w:spacing w:beforeLines="50" w:before="156"/>
        <w:ind w:firstLine="480"/>
        <w:outlineLvl w:val="3"/>
        <w:rPr>
          <w:rFonts w:ascii="微软雅黑" w:eastAsia="微软雅黑" w:hAnsi="微软雅黑" w:cs="微软雅黑"/>
          <w:sz w:val="24"/>
          <w:lang w:val="en-AU"/>
        </w:rPr>
      </w:pPr>
      <w:bookmarkStart w:id="112" w:name="_Toc446682389"/>
      <w:r>
        <w:rPr>
          <w:rFonts w:ascii="微软雅黑" w:eastAsia="微软雅黑" w:hAnsi="微软雅黑" w:cs="微软雅黑" w:hint="eastAsia"/>
          <w:b/>
          <w:bCs/>
          <w:sz w:val="24"/>
          <w:szCs w:val="24"/>
        </w:rPr>
        <w:t xml:space="preserve">3.3.3 </w:t>
      </w:r>
      <w:r>
        <w:rPr>
          <w:rFonts w:ascii="微软雅黑" w:eastAsia="微软雅黑" w:hAnsi="微软雅黑" w:cs="微软雅黑" w:hint="eastAsia"/>
          <w:b/>
          <w:bCs/>
          <w:sz w:val="24"/>
          <w:szCs w:val="24"/>
          <w:lang w:val="en-AU"/>
        </w:rPr>
        <w:t>Web应用</w:t>
      </w:r>
      <w:r>
        <w:rPr>
          <w:rFonts w:ascii="微软雅黑" w:eastAsia="微软雅黑" w:hAnsi="微软雅黑" w:cs="微软雅黑" w:hint="eastAsia"/>
          <w:b/>
          <w:bCs/>
          <w:sz w:val="24"/>
          <w:szCs w:val="24"/>
        </w:rPr>
        <w:t>安全防护</w:t>
      </w:r>
      <w:bookmarkEnd w:id="112"/>
    </w:p>
    <w:p w:rsidR="00FB4B65" w:rsidRDefault="001C58BF" w:rsidP="001C58BF">
      <w:pPr>
        <w:ind w:firstLine="480"/>
        <w:rPr>
          <w:rFonts w:ascii="微软雅黑" w:eastAsia="微软雅黑" w:hAnsi="微软雅黑" w:cs="微软雅黑"/>
          <w:sz w:val="24"/>
          <w:lang w:val="en-AU"/>
        </w:rPr>
      </w:pPr>
      <w:r>
        <w:rPr>
          <w:rFonts w:ascii="微软雅黑" w:eastAsia="微软雅黑" w:hAnsi="微软雅黑" w:cs="微软雅黑" w:hint="eastAsia"/>
          <w:sz w:val="24"/>
          <w:lang w:val="en-AU"/>
        </w:rPr>
        <w:t>随着信息不断深入应用，基于web的业务系统越来越多，然而Web服务器存在的脆弱性将导致web应用及业务系统受到严重的安全风险。因此需要建立Web应用</w:t>
      </w:r>
      <w:r>
        <w:rPr>
          <w:rFonts w:ascii="微软雅黑" w:eastAsia="微软雅黑" w:hAnsi="微软雅黑" w:cs="微软雅黑" w:hint="eastAsia"/>
          <w:sz w:val="24"/>
        </w:rPr>
        <w:t>防护</w:t>
      </w:r>
      <w:r>
        <w:rPr>
          <w:rFonts w:ascii="微软雅黑" w:eastAsia="微软雅黑" w:hAnsi="微软雅黑" w:cs="微软雅黑" w:hint="eastAsia"/>
          <w:sz w:val="24"/>
          <w:lang w:val="en-AU"/>
        </w:rPr>
        <w:t>能力，通过对进出Web服务器的HTTP/HTTPS流量相关内容的实时分析检测、过滤，来精确判定并阻止各种Web应用入侵行为，阻断对Web服务器的恶意访问与非法操作，适应Web2.0时代的主动实时监测过滤风险技术，而不是被动的遭受攻击后的恢复</w:t>
      </w:r>
    </w:p>
    <w:p w:rsidR="00FB4B65" w:rsidRDefault="001C58BF" w:rsidP="001C58BF">
      <w:pPr>
        <w:ind w:firstLine="480"/>
        <w:rPr>
          <w:rFonts w:ascii="微软雅黑" w:eastAsia="微软雅黑" w:hAnsi="微软雅黑" w:cs="微软雅黑"/>
          <w:sz w:val="24"/>
          <w:lang w:val="en-AU"/>
        </w:rPr>
      </w:pPr>
      <w:r>
        <w:rPr>
          <w:rFonts w:ascii="微软雅黑" w:eastAsia="微软雅黑" w:hAnsi="微软雅黑" w:cs="微软雅黑" w:hint="eastAsia"/>
          <w:sz w:val="24"/>
        </w:rPr>
        <w:lastRenderedPageBreak/>
        <w:t>通过</w:t>
      </w:r>
      <w:r>
        <w:rPr>
          <w:rFonts w:ascii="微软雅黑" w:eastAsia="微软雅黑" w:hAnsi="微软雅黑" w:cs="微软雅黑" w:hint="eastAsia"/>
          <w:sz w:val="24"/>
          <w:lang w:val="en-AU"/>
        </w:rPr>
        <w:t>将恶意代码、非授权篡改、应用攻击等众多因素结合在一起进行综合防范，从而做到对Web服务器的多重保护，确保Web应用安全的最大化，防止网页内容被篡改，防止网站数据库内容泄露，防止口令被突破，防止系统管理员权限被窃取，防止网站被挂马和植入病毒、恶意代码、间谍软件等，防止用户输入信息的泄露，防止账号失窃，防SQL注入，防XSS攻击等。 </w:t>
      </w:r>
    </w:p>
    <w:p w:rsidR="00FB4B65" w:rsidRDefault="001C58BF" w:rsidP="001C58BF">
      <w:pPr>
        <w:ind w:firstLine="480"/>
        <w:rPr>
          <w:rFonts w:ascii="微软雅黑" w:eastAsia="微软雅黑" w:hAnsi="微软雅黑" w:cs="微软雅黑"/>
          <w:sz w:val="24"/>
          <w:lang w:val="en-AU"/>
        </w:rPr>
      </w:pPr>
      <w:r>
        <w:rPr>
          <w:rFonts w:ascii="微软雅黑" w:eastAsia="微软雅黑" w:hAnsi="微软雅黑" w:cs="微软雅黑" w:hint="eastAsia"/>
          <w:sz w:val="24"/>
          <w:lang w:val="en-AU"/>
        </w:rPr>
        <w:t>同时结合漏洞扫描</w:t>
      </w:r>
      <w:r>
        <w:rPr>
          <w:rFonts w:ascii="微软雅黑" w:eastAsia="微软雅黑" w:hAnsi="微软雅黑" w:cs="微软雅黑" w:hint="eastAsia"/>
          <w:sz w:val="24"/>
        </w:rPr>
        <w:t>功能</w:t>
      </w:r>
      <w:r>
        <w:rPr>
          <w:rFonts w:ascii="微软雅黑" w:eastAsia="微软雅黑" w:hAnsi="微软雅黑" w:cs="微软雅黑" w:hint="eastAsia"/>
          <w:sz w:val="24"/>
          <w:lang w:val="en-AU"/>
        </w:rPr>
        <w:t>、安全审计设备，实现对web服务器系统的“事前预警、事中防御、事后审计”。</w:t>
      </w:r>
    </w:p>
    <w:p w:rsidR="00FB4B65" w:rsidRDefault="001C58BF" w:rsidP="001C58BF">
      <w:pPr>
        <w:spacing w:beforeLines="50" w:before="156"/>
        <w:ind w:firstLine="480"/>
        <w:outlineLvl w:val="3"/>
        <w:rPr>
          <w:rFonts w:ascii="微软雅黑" w:eastAsia="微软雅黑" w:hAnsi="微软雅黑" w:cs="微软雅黑"/>
          <w:b/>
          <w:bCs/>
          <w:sz w:val="24"/>
          <w:szCs w:val="24"/>
        </w:rPr>
      </w:pPr>
      <w:bookmarkStart w:id="113" w:name="_Toc446682390"/>
      <w:r>
        <w:rPr>
          <w:rFonts w:ascii="微软雅黑" w:eastAsia="微软雅黑" w:hAnsi="微软雅黑" w:cs="微软雅黑" w:hint="eastAsia"/>
          <w:b/>
          <w:bCs/>
          <w:sz w:val="24"/>
          <w:szCs w:val="24"/>
        </w:rPr>
        <w:t>3.3.4网络与数据库安全审计</w:t>
      </w:r>
      <w:bookmarkEnd w:id="113"/>
    </w:p>
    <w:p w:rsidR="00FB4B65" w:rsidRDefault="001C58BF" w:rsidP="001C58BF">
      <w:pPr>
        <w:pStyle w:val="p27"/>
        <w:ind w:firstLine="480"/>
        <w:rPr>
          <w:rFonts w:ascii="微软雅黑" w:eastAsia="微软雅黑" w:hAnsi="微软雅黑" w:cs="微软雅黑"/>
          <w:szCs w:val="24"/>
        </w:rPr>
      </w:pPr>
      <w:r>
        <w:rPr>
          <w:rFonts w:ascii="微软雅黑" w:eastAsia="微软雅黑" w:hAnsi="微软雅黑" w:cs="微软雅黑"/>
          <w:szCs w:val="24"/>
        </w:rPr>
        <w:t>虽然</w:t>
      </w:r>
      <w:r>
        <w:rPr>
          <w:rFonts w:ascii="微软雅黑" w:eastAsia="微软雅黑" w:hAnsi="微软雅黑" w:cs="微软雅黑" w:hint="eastAsia"/>
          <w:szCs w:val="24"/>
        </w:rPr>
        <w:t>网络中</w:t>
      </w:r>
      <w:r>
        <w:rPr>
          <w:rFonts w:ascii="微软雅黑" w:eastAsia="微软雅黑" w:hAnsi="微软雅黑" w:cs="微软雅黑"/>
          <w:szCs w:val="24"/>
        </w:rPr>
        <w:t>已经采用了</w:t>
      </w:r>
      <w:hyperlink r:id="rId26" w:tgtFrame="http://info.chinabyte.com/68/_blank" w:history="1">
        <w:r>
          <w:rPr>
            <w:rFonts w:ascii="微软雅黑" w:eastAsia="微软雅黑" w:hAnsi="微软雅黑" w:cs="微软雅黑"/>
            <w:szCs w:val="24"/>
          </w:rPr>
          <w:t>防火墙</w:t>
        </w:r>
      </w:hyperlink>
      <w:r>
        <w:rPr>
          <w:rFonts w:ascii="微软雅黑" w:eastAsia="微软雅黑" w:hAnsi="微软雅黑" w:cs="微软雅黑"/>
          <w:szCs w:val="24"/>
        </w:rPr>
        <w:t>、</w:t>
      </w:r>
      <w:hyperlink r:id="rId27" w:tgtFrame="http://info.chinabyte.com/68/_blank" w:history="1">
        <w:r>
          <w:rPr>
            <w:rFonts w:ascii="微软雅黑" w:eastAsia="微软雅黑" w:hAnsi="微软雅黑" w:cs="微软雅黑"/>
            <w:szCs w:val="24"/>
          </w:rPr>
          <w:t>入侵</w:t>
        </w:r>
      </w:hyperlink>
      <w:r>
        <w:rPr>
          <w:rFonts w:ascii="微软雅黑" w:eastAsia="微软雅黑" w:hAnsi="微软雅黑" w:cs="微软雅黑" w:hint="eastAsia"/>
          <w:szCs w:val="24"/>
        </w:rPr>
        <w:t>防御</w:t>
      </w:r>
      <w:r>
        <w:rPr>
          <w:rFonts w:ascii="微软雅黑" w:eastAsia="微软雅黑" w:hAnsi="微软雅黑" w:cs="微软雅黑"/>
          <w:szCs w:val="24"/>
        </w:rPr>
        <w:t>等</w:t>
      </w:r>
      <w:r>
        <w:rPr>
          <w:rFonts w:ascii="微软雅黑" w:eastAsia="微软雅黑" w:hAnsi="微软雅黑" w:cs="微软雅黑" w:hint="eastAsia"/>
          <w:szCs w:val="24"/>
        </w:rPr>
        <w:t>安全</w:t>
      </w:r>
      <w:r>
        <w:rPr>
          <w:rFonts w:ascii="微软雅黑" w:eastAsia="微软雅黑" w:hAnsi="微软雅黑" w:cs="微软雅黑"/>
          <w:szCs w:val="24"/>
        </w:rPr>
        <w:t>措施，但</w:t>
      </w:r>
      <w:r>
        <w:rPr>
          <w:rFonts w:ascii="微软雅黑" w:eastAsia="微软雅黑" w:hAnsi="微软雅黑" w:cs="微软雅黑" w:hint="eastAsia"/>
          <w:szCs w:val="24"/>
        </w:rPr>
        <w:t>对主机核心业务数据安全进行有效控制的关键是事前制定和实施安全控制策略、事中进行严格管理和控制、事后加强审计。</w:t>
      </w:r>
    </w:p>
    <w:p w:rsidR="00FB4B65" w:rsidRDefault="001C58BF" w:rsidP="001C58BF">
      <w:pPr>
        <w:pStyle w:val="p27"/>
        <w:ind w:firstLine="480"/>
        <w:rPr>
          <w:rFonts w:ascii="微软雅黑" w:eastAsia="微软雅黑" w:hAnsi="微软雅黑" w:cs="微软雅黑"/>
          <w:szCs w:val="24"/>
        </w:rPr>
      </w:pPr>
      <w:r>
        <w:rPr>
          <w:rFonts w:ascii="微软雅黑" w:eastAsia="微软雅黑" w:hAnsi="微软雅黑" w:cs="微软雅黑" w:hint="eastAsia"/>
          <w:szCs w:val="24"/>
        </w:rPr>
        <w:t>因此</w:t>
      </w:r>
      <w:r>
        <w:rPr>
          <w:rFonts w:ascii="微软雅黑" w:eastAsia="微软雅黑" w:hAnsi="微软雅黑" w:cs="微软雅黑"/>
          <w:szCs w:val="24"/>
        </w:rPr>
        <w:t>如何准确定位事件源头，有效监控业务系统访问行为和敏感信息传播，掌握网络系统的安全状态，及时发现违反安全策略的事件并实时告警、记录，同时进行安全事件定位分析，事后追查取证，满足合规性审计要求，是企业迫切需要解决的问题。</w:t>
      </w:r>
    </w:p>
    <w:p w:rsidR="00FB4B65" w:rsidRDefault="001C58BF" w:rsidP="001C58BF">
      <w:pPr>
        <w:pStyle w:val="p27"/>
        <w:ind w:firstLine="480"/>
        <w:rPr>
          <w:rFonts w:ascii="微软雅黑" w:eastAsia="微软雅黑" w:hAnsi="微软雅黑" w:cs="微软雅黑"/>
          <w:szCs w:val="24"/>
        </w:rPr>
      </w:pPr>
      <w:r>
        <w:rPr>
          <w:rFonts w:ascii="微软雅黑" w:eastAsia="微软雅黑" w:hAnsi="微软雅黑" w:cs="微软雅黑" w:hint="eastAsia"/>
          <w:szCs w:val="24"/>
        </w:rPr>
        <w:t>安全审计从两个层面来考虑和部署，一是网络行为安全审计、二是数据库访问安全审计，分别从网络层和主机层实现访问安全审计及事件溯源。</w:t>
      </w:r>
    </w:p>
    <w:p w:rsidR="00FB4B65" w:rsidRDefault="001C58BF" w:rsidP="001C58BF">
      <w:pPr>
        <w:pStyle w:val="p27"/>
        <w:ind w:firstLine="480"/>
        <w:rPr>
          <w:rFonts w:ascii="微软雅黑" w:eastAsia="微软雅黑" w:hAnsi="微软雅黑" w:cs="微软雅黑"/>
          <w:szCs w:val="24"/>
        </w:rPr>
      </w:pPr>
      <w:r>
        <w:rPr>
          <w:rFonts w:ascii="微软雅黑" w:eastAsia="微软雅黑" w:hAnsi="微软雅黑" w:cs="微软雅黑" w:hint="eastAsia"/>
          <w:szCs w:val="24"/>
        </w:rPr>
        <w:t>部署行为安全审计设备，对网络流量进行监听，对网络活动进行解析、记录、分析，以帮助安全管理人员了解、发现、追查网络安全事故，根据国家有关法规规定保存审计日志，以便进行事后的审计和分析。</w:t>
      </w:r>
    </w:p>
    <w:p w:rsidR="00FB4B65" w:rsidRDefault="001C58BF" w:rsidP="001C58BF">
      <w:pPr>
        <w:pStyle w:val="p27"/>
        <w:ind w:firstLine="480"/>
      </w:pPr>
      <w:r>
        <w:rPr>
          <w:rFonts w:ascii="微软雅黑" w:eastAsia="微软雅黑" w:hAnsi="微软雅黑" w:cs="微软雅黑" w:hint="eastAsia"/>
          <w:szCs w:val="24"/>
        </w:rPr>
        <w:t>部署数据库安全审计设备， 监视并记录对数据库服务器的各类操作行为，通过对网络数据的分析，实时地、智能地解析对数据库服务器的各种操作，并记</w:t>
      </w:r>
      <w:r>
        <w:rPr>
          <w:rFonts w:ascii="微软雅黑" w:eastAsia="微软雅黑" w:hAnsi="微软雅黑" w:cs="微软雅黑" w:hint="eastAsia"/>
          <w:szCs w:val="24"/>
        </w:rPr>
        <w:lastRenderedPageBreak/>
        <w:t>入审计数据库中以便日后进行查询、分析、过滤，实现对目标数据库系统的用户操作的监控和审计。在不影响数据库系统自身性能的前提下，实现对数据库的在线监控和保护，及时地发现网络上针对数据库的违规操作行为并进行记录、报警和实时阻断，有效地弥补现有应用业务系统在数据库安全使用上的不足，为数据库系统的安全运行提供了有力保障。 </w:t>
      </w:r>
    </w:p>
    <w:p w:rsidR="00FB4B65" w:rsidRDefault="001C58BF" w:rsidP="001C58BF">
      <w:pPr>
        <w:spacing w:beforeLines="50" w:before="156"/>
        <w:ind w:firstLine="480"/>
        <w:outlineLvl w:val="3"/>
        <w:rPr>
          <w:rFonts w:ascii="微软雅黑" w:eastAsia="微软雅黑" w:hAnsi="微软雅黑" w:cs="微软雅黑"/>
          <w:b/>
          <w:bCs/>
          <w:sz w:val="24"/>
          <w:szCs w:val="24"/>
        </w:rPr>
      </w:pPr>
      <w:bookmarkStart w:id="114" w:name="_Toc274561778"/>
      <w:bookmarkStart w:id="115" w:name="_Toc446682391"/>
      <w:r>
        <w:rPr>
          <w:rFonts w:ascii="微软雅黑" w:eastAsia="微软雅黑" w:hAnsi="微软雅黑" w:cs="微软雅黑" w:hint="eastAsia"/>
          <w:b/>
          <w:bCs/>
          <w:sz w:val="24"/>
          <w:szCs w:val="24"/>
        </w:rPr>
        <w:t>3.4.5运维审计堡垒机</w:t>
      </w:r>
      <w:bookmarkEnd w:id="114"/>
      <w:bookmarkEnd w:id="115"/>
    </w:p>
    <w:p w:rsidR="00FB4B65" w:rsidRDefault="001C58BF" w:rsidP="001C58BF">
      <w:pPr>
        <w:pStyle w:val="p27"/>
        <w:ind w:firstLine="480"/>
        <w:rPr>
          <w:rFonts w:ascii="微软雅黑" w:eastAsia="微软雅黑" w:hAnsi="微软雅黑" w:cs="微软雅黑"/>
          <w:szCs w:val="24"/>
        </w:rPr>
      </w:pPr>
      <w:r>
        <w:rPr>
          <w:rFonts w:ascii="微软雅黑" w:eastAsia="微软雅黑" w:hAnsi="微软雅黑" w:cs="微软雅黑" w:hint="eastAsia"/>
          <w:szCs w:val="24"/>
        </w:rPr>
        <w:t>针对运维安全部署堡垒机实现对运维访问统一权限控制，提高系统运维管理水平，跟踪服务器上用户的操作行为，防止黑客的入侵和破坏，提供控制和审计依据，降低运维成本，</w:t>
      </w:r>
    </w:p>
    <w:p w:rsidR="00FB4B65" w:rsidRDefault="001C58BF" w:rsidP="001C58BF">
      <w:pPr>
        <w:pStyle w:val="p27"/>
        <w:ind w:firstLine="480"/>
      </w:pPr>
      <w:r>
        <w:rPr>
          <w:rFonts w:ascii="微软雅黑" w:eastAsia="微软雅黑" w:hAnsi="微软雅黑" w:cs="微软雅黑" w:hint="eastAsia"/>
          <w:szCs w:val="24"/>
        </w:rPr>
        <w:t>锐捷堡垒机具备强大的安全防护能力，能够拦截非法访问和恶意攻击，对不合法命令进行阻断、过滤掉所有对目标设备的非法访问行为。并且能够详细记录用户操作的每一条指令，能够将所有的输出信息全部记录下来，具备审计回访功能，能够模拟用户的在线操作过程，丰富和完善了网络的内控审计功能。</w:t>
      </w: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116" w:name="_Toc915"/>
      <w:bookmarkStart w:id="117" w:name="_Toc39"/>
      <w:bookmarkStart w:id="118" w:name="_Toc446682392"/>
      <w:r>
        <w:rPr>
          <w:rFonts w:ascii="微软雅黑" w:eastAsia="微软雅黑" w:hAnsi="微软雅黑" w:cs="微软雅黑" w:hint="eastAsia"/>
          <w:b/>
          <w:bCs/>
          <w:sz w:val="24"/>
          <w:szCs w:val="24"/>
        </w:rPr>
        <w:t>3.4安全域规划设计</w:t>
      </w:r>
      <w:bookmarkEnd w:id="116"/>
      <w:bookmarkEnd w:id="117"/>
      <w:bookmarkEnd w:id="118"/>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安全域是指信息系统中有相同的安全保护需求、相互信任，并具有相同的安全访问控制和边界控制策略的子网或网络，且相同的网络安全域共享一样的安全策略。</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进行安全域划分可以帮助理顺网络和应用系统的架构，使得信息系统的逻辑结构更加清晰，从而更便于进行运行维护和各类安全防护的设计。</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 xml:space="preserve">基于安全域的保护实际上是一种工程方法，它极大的简化了系统的防护复杂度，由于属于同一安全域的信息资产具备相同的IT要素，因此可以针对安全域而不是信息资产来进行防护，这样会比基于资产的等级保护更易实施。 </w:t>
      </w:r>
    </w:p>
    <w:p w:rsidR="00FB4B65" w:rsidRDefault="001C58BF" w:rsidP="001C58BF">
      <w:pPr>
        <w:spacing w:beforeLines="50" w:before="156"/>
        <w:ind w:firstLine="480"/>
        <w:outlineLvl w:val="3"/>
        <w:rPr>
          <w:rFonts w:ascii="微软雅黑" w:eastAsia="微软雅黑" w:hAnsi="微软雅黑" w:cs="微软雅黑"/>
          <w:b/>
          <w:bCs/>
          <w:sz w:val="24"/>
          <w:szCs w:val="24"/>
        </w:rPr>
      </w:pPr>
      <w:bookmarkStart w:id="119" w:name="_Toc8152"/>
      <w:bookmarkStart w:id="120" w:name="_Toc446682393"/>
      <w:r>
        <w:rPr>
          <w:rFonts w:ascii="微软雅黑" w:eastAsia="微软雅黑" w:hAnsi="微软雅黑" w:cs="微软雅黑" w:hint="eastAsia"/>
          <w:b/>
          <w:bCs/>
          <w:sz w:val="24"/>
          <w:szCs w:val="24"/>
        </w:rPr>
        <w:lastRenderedPageBreak/>
        <w:t>3.4.1安全域总体架构</w:t>
      </w:r>
      <w:bookmarkEnd w:id="119"/>
      <w:bookmarkEnd w:id="120"/>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在划分安全域的时候主要按照信息系统的行为来进行，由于具备不同行为的信息系统遭遇的安全威胁不同，因此实际划分的时候可以对每个信息系统进行分析，通过行为需求和安全需求共同分析出该子系统应该属于哪个安全域。</w:t>
      </w:r>
    </w:p>
    <w:p w:rsidR="00FB4B65" w:rsidRDefault="001C58BF" w:rsidP="001C58BF">
      <w:pPr>
        <w:ind w:firstLine="480"/>
        <w:rPr>
          <w:rFonts w:ascii="微软雅黑" w:eastAsia="微软雅黑" w:hAnsi="微软雅黑" w:cs="微软雅黑"/>
          <w:sz w:val="24"/>
        </w:rPr>
      </w:pPr>
      <w:bookmarkStart w:id="121" w:name="_Toc235872913"/>
      <w:r>
        <w:rPr>
          <w:rFonts w:ascii="微软雅黑" w:eastAsia="微软雅黑" w:hAnsi="微软雅黑" w:cs="微软雅黑" w:hint="eastAsia"/>
          <w:sz w:val="24"/>
        </w:rPr>
        <w:t>安全域</w:t>
      </w:r>
      <w:bookmarkEnd w:id="121"/>
      <w:r>
        <w:rPr>
          <w:rFonts w:ascii="微软雅黑" w:eastAsia="微软雅黑" w:hAnsi="微软雅黑" w:cs="微软雅黑" w:hint="eastAsia"/>
          <w:sz w:val="24"/>
        </w:rPr>
        <w:t>总体架构如下图：</w:t>
      </w:r>
    </w:p>
    <w:p w:rsidR="00FB4B65" w:rsidRDefault="001C58BF" w:rsidP="001C58BF">
      <w:pPr>
        <w:pStyle w:val="p27"/>
        <w:ind w:firstLine="400"/>
        <w:jc w:val="center"/>
        <w:rPr>
          <w:rFonts w:ascii="微软雅黑" w:eastAsia="微软雅黑" w:hAnsi="微软雅黑" w:cs="微软雅黑"/>
          <w:sz w:val="20"/>
        </w:rPr>
      </w:pPr>
      <w:r>
        <w:rPr>
          <w:rFonts w:ascii="微软雅黑" w:eastAsia="微软雅黑" w:hAnsi="微软雅黑" w:cs="微软雅黑" w:hint="eastAsia"/>
          <w:noProof/>
          <w:sz w:val="20"/>
        </w:rPr>
        <w:drawing>
          <wp:inline distT="0" distB="0" distL="114300" distR="114300" wp14:anchorId="000ACEC4" wp14:editId="39AAEE60">
            <wp:extent cx="3562350" cy="2373630"/>
            <wp:effectExtent l="0" t="0" r="0" b="762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28"/>
                    <a:stretch>
                      <a:fillRect/>
                    </a:stretch>
                  </pic:blipFill>
                  <pic:spPr>
                    <a:xfrm>
                      <a:off x="0" y="0"/>
                      <a:ext cx="3562350" cy="2373630"/>
                    </a:xfrm>
                    <a:prstGeom prst="rect">
                      <a:avLst/>
                    </a:prstGeom>
                    <a:noFill/>
                    <a:ln w="9525">
                      <a:noFill/>
                      <a:miter/>
                    </a:ln>
                  </pic:spPr>
                </pic:pic>
              </a:graphicData>
            </a:graphic>
          </wp:inline>
        </w:drawing>
      </w:r>
    </w:p>
    <w:p w:rsidR="00FB4B65" w:rsidRDefault="001C58BF" w:rsidP="001C58BF">
      <w:pPr>
        <w:pStyle w:val="a7"/>
        <w:snapToGrid/>
        <w:spacing w:afterLines="100" w:after="312"/>
        <w:ind w:firstLineChars="0" w:firstLine="0"/>
        <w:rPr>
          <w:rFonts w:ascii="微软雅黑" w:eastAsia="微软雅黑" w:hAnsi="微软雅黑" w:cs="微软雅黑"/>
          <w:sz w:val="20"/>
        </w:rPr>
      </w:pPr>
      <w:bookmarkStart w:id="122" w:name="_Toc13115"/>
      <w:r>
        <w:rPr>
          <w:rFonts w:hint="eastAsia"/>
        </w:rPr>
        <w:t>安全域总体架构图</w:t>
      </w:r>
      <w:bookmarkEnd w:id="122"/>
    </w:p>
    <w:p w:rsidR="00FB4B65" w:rsidRDefault="001C58BF" w:rsidP="001C58BF">
      <w:pPr>
        <w:spacing w:beforeLines="50" w:before="156"/>
        <w:ind w:firstLine="480"/>
        <w:jc w:val="left"/>
        <w:outlineLvl w:val="3"/>
        <w:rPr>
          <w:rFonts w:cs="宋体"/>
          <w:sz w:val="24"/>
          <w:szCs w:val="24"/>
        </w:rPr>
      </w:pPr>
      <w:bookmarkStart w:id="123" w:name="_Toc8218"/>
      <w:bookmarkStart w:id="124" w:name="_Toc446682394"/>
      <w:r>
        <w:rPr>
          <w:rFonts w:ascii="微软雅黑" w:eastAsia="微软雅黑" w:hAnsi="微软雅黑" w:cs="微软雅黑" w:hint="eastAsia"/>
          <w:b/>
          <w:bCs/>
          <w:sz w:val="24"/>
          <w:szCs w:val="24"/>
        </w:rPr>
        <w:t>3.4.2安全域规划设计</w:t>
      </w:r>
      <w:bookmarkEnd w:id="123"/>
      <w:bookmarkEnd w:id="124"/>
    </w:p>
    <w:p w:rsidR="00FB4B65" w:rsidRDefault="001C58BF" w:rsidP="001C58BF">
      <w:pPr>
        <w:adjustRightInd w:val="0"/>
        <w:ind w:firstLine="480"/>
        <w:textAlignment w:val="baseline"/>
        <w:rPr>
          <w:rFonts w:ascii="微软雅黑" w:eastAsia="微软雅黑" w:hAnsi="微软雅黑"/>
          <w:kern w:val="0"/>
          <w:sz w:val="24"/>
          <w:szCs w:val="24"/>
        </w:rPr>
      </w:pPr>
      <w:r>
        <w:rPr>
          <w:rFonts w:ascii="微软雅黑" w:eastAsia="微软雅黑" w:hAnsi="微软雅黑" w:hint="eastAsia"/>
          <w:kern w:val="0"/>
          <w:sz w:val="24"/>
          <w:szCs w:val="24"/>
        </w:rPr>
        <w:t>安全域的划分从两个方面来考虑：一是网络互连层面的安全域划分，二是业务主机（物理服务器及虚拟机）的安全域划分。</w:t>
      </w:r>
    </w:p>
    <w:p w:rsidR="00FB4B65" w:rsidRDefault="001C58BF" w:rsidP="001C58BF">
      <w:pPr>
        <w:numPr>
          <w:ilvl w:val="0"/>
          <w:numId w:val="12"/>
        </w:numPr>
        <w:adjustRightInd w:val="0"/>
        <w:ind w:left="5" w:firstLine="480"/>
        <w:textAlignment w:val="baseline"/>
        <w:rPr>
          <w:rFonts w:ascii="微软雅黑" w:eastAsia="微软雅黑" w:hAnsi="微软雅黑"/>
          <w:kern w:val="0"/>
          <w:sz w:val="24"/>
          <w:szCs w:val="24"/>
        </w:rPr>
      </w:pPr>
      <w:r>
        <w:rPr>
          <w:rFonts w:ascii="微软雅黑" w:eastAsia="微软雅黑" w:hAnsi="微软雅黑" w:hint="eastAsia"/>
          <w:kern w:val="0"/>
          <w:sz w:val="24"/>
          <w:szCs w:val="24"/>
        </w:rPr>
        <w:t>安全支撑域和安全互联域之间的所有互访接口整合为一个边界，外连接入、内部网络接入、网管运维中心、数据中心等之间的互访必须经过安全互联域，不允许直接连接。</w:t>
      </w:r>
    </w:p>
    <w:p w:rsidR="00FB4B65" w:rsidRDefault="001C58BF" w:rsidP="001C58BF">
      <w:pPr>
        <w:numPr>
          <w:ilvl w:val="0"/>
          <w:numId w:val="12"/>
        </w:numPr>
        <w:adjustRightInd w:val="0"/>
        <w:ind w:left="5" w:firstLine="480"/>
        <w:textAlignment w:val="baseline"/>
        <w:rPr>
          <w:rFonts w:ascii="微软雅黑" w:eastAsia="微软雅黑" w:hAnsi="微软雅黑"/>
          <w:kern w:val="0"/>
          <w:sz w:val="24"/>
          <w:szCs w:val="24"/>
        </w:rPr>
      </w:pPr>
      <w:r>
        <w:rPr>
          <w:rFonts w:ascii="微软雅黑" w:eastAsia="微软雅黑" w:hAnsi="微软雅黑" w:hint="eastAsia"/>
          <w:kern w:val="0"/>
          <w:sz w:val="24"/>
          <w:szCs w:val="24"/>
        </w:rPr>
        <w:t>各业务区域和和安全互联域之间的所有互访接口整合为一个边界，普通业务子域、重要业务子域、核心业务子域之间的互访必须经过安全互联域，不允许直接连接。</w:t>
      </w:r>
    </w:p>
    <w:p w:rsidR="00FB4B65" w:rsidRDefault="001C58BF" w:rsidP="001C58BF">
      <w:pPr>
        <w:numPr>
          <w:ilvl w:val="0"/>
          <w:numId w:val="12"/>
        </w:numPr>
        <w:adjustRightInd w:val="0"/>
        <w:ind w:left="5" w:firstLine="480"/>
        <w:textAlignment w:val="baseline"/>
        <w:rPr>
          <w:rFonts w:ascii="微软雅黑" w:eastAsia="微软雅黑" w:hAnsi="微软雅黑"/>
          <w:kern w:val="0"/>
          <w:sz w:val="24"/>
          <w:szCs w:val="24"/>
        </w:rPr>
      </w:pPr>
      <w:r>
        <w:rPr>
          <w:rFonts w:ascii="微软雅黑" w:eastAsia="微软雅黑" w:hAnsi="微软雅黑" w:hint="eastAsia"/>
          <w:kern w:val="0"/>
          <w:sz w:val="24"/>
          <w:szCs w:val="24"/>
        </w:rPr>
        <w:t>边界接入域和安全互联域之间的所有互访接口整合为一个边界，广域网</w:t>
      </w:r>
      <w:r>
        <w:rPr>
          <w:rFonts w:ascii="微软雅黑" w:eastAsia="微软雅黑" w:hAnsi="微软雅黑" w:hint="eastAsia"/>
          <w:kern w:val="0"/>
          <w:sz w:val="24"/>
          <w:szCs w:val="24"/>
        </w:rPr>
        <w:lastRenderedPageBreak/>
        <w:t>互联子域、外部网互联子域、因特网互联子域和其他安全域或子域之间的互访必须经过安全互联域，不允许直接连接。</w:t>
      </w:r>
    </w:p>
    <w:p w:rsidR="00FB4B65" w:rsidRDefault="001C58BF" w:rsidP="001C58BF">
      <w:pPr>
        <w:numPr>
          <w:ilvl w:val="0"/>
          <w:numId w:val="12"/>
        </w:numPr>
        <w:ind w:left="5" w:firstLine="480"/>
        <w:rPr>
          <w:rFonts w:ascii="微软雅黑" w:eastAsia="微软雅黑" w:hAnsi="微软雅黑"/>
          <w:kern w:val="0"/>
          <w:sz w:val="24"/>
          <w:szCs w:val="24"/>
        </w:rPr>
      </w:pPr>
      <w:r>
        <w:rPr>
          <w:rFonts w:ascii="微软雅黑" w:eastAsia="微软雅黑" w:hAnsi="微软雅黑" w:hint="eastAsia"/>
          <w:kern w:val="0"/>
          <w:sz w:val="24"/>
          <w:szCs w:val="24"/>
        </w:rPr>
        <w:t>广域网互联子域、外部网互联子域、因特网互联子域之间的互访必须经过安全互联域，不允许直接连接。</w:t>
      </w:r>
    </w:p>
    <w:p w:rsidR="00FB4B65" w:rsidRDefault="00FB4B65" w:rsidP="001C58BF">
      <w:pPr>
        <w:ind w:firstLine="480"/>
        <w:rPr>
          <w:rFonts w:ascii="微软雅黑" w:eastAsia="微软雅黑" w:hAnsi="微软雅黑" w:cs="微软雅黑"/>
          <w:sz w:val="24"/>
          <w:szCs w:val="24"/>
        </w:rPr>
      </w:pPr>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125" w:name="_Toc22138"/>
      <w:bookmarkStart w:id="126" w:name="_Toc2519"/>
      <w:bookmarkStart w:id="127" w:name="_Toc446682395"/>
      <w:r>
        <w:rPr>
          <w:rFonts w:ascii="微软雅黑" w:eastAsia="微软雅黑" w:hAnsi="微软雅黑" w:cs="微软雅黑" w:hint="eastAsia"/>
          <w:b/>
          <w:bCs/>
          <w:sz w:val="24"/>
          <w:szCs w:val="24"/>
        </w:rPr>
        <w:t>3.5数据中心服务器安全措施</w:t>
      </w:r>
      <w:bookmarkEnd w:id="125"/>
      <w:bookmarkEnd w:id="126"/>
      <w:bookmarkEnd w:id="127"/>
    </w:p>
    <w:p w:rsidR="00FB4B65" w:rsidRDefault="001C58BF" w:rsidP="001C58BF">
      <w:pPr>
        <w:autoSpaceDN w:val="0"/>
        <w:ind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1）数据中心服务器区访问风险</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对服务器区的非法访问；</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服务器区内不同级服务器间的非法访问；</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针对服务器的应用层攻击。</w:t>
      </w:r>
    </w:p>
    <w:p w:rsidR="00FB4B65" w:rsidRDefault="00FB4B65" w:rsidP="001C58BF">
      <w:pPr>
        <w:autoSpaceDN w:val="0"/>
        <w:ind w:left="1260" w:firstLine="480"/>
        <w:rPr>
          <w:rFonts w:ascii="微软雅黑" w:eastAsia="微软雅黑" w:hAnsi="微软雅黑" w:cs="微软雅黑"/>
          <w:sz w:val="24"/>
          <w:szCs w:val="24"/>
        </w:rPr>
      </w:pPr>
    </w:p>
    <w:p w:rsidR="00FB4B65" w:rsidRDefault="001C58BF" w:rsidP="001C58BF">
      <w:pPr>
        <w:autoSpaceDN w:val="0"/>
        <w:ind w:firstLine="480"/>
        <w:rPr>
          <w:rFonts w:ascii="微软雅黑" w:eastAsia="微软雅黑" w:hAnsi="微软雅黑" w:cs="微软雅黑"/>
          <w:b/>
          <w:bCs/>
          <w:sz w:val="24"/>
          <w:szCs w:val="24"/>
        </w:rPr>
      </w:pPr>
      <w:r>
        <w:rPr>
          <w:rFonts w:ascii="微软雅黑" w:eastAsia="微软雅黑" w:hAnsi="微软雅黑" w:cs="微软雅黑" w:hint="eastAsia"/>
          <w:b/>
          <w:bCs/>
          <w:sz w:val="24"/>
          <w:szCs w:val="24"/>
        </w:rPr>
        <w:t>2）数据中心服务器区的安全措施：</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 xml:space="preserve"> A.防范对服务器的访问风险</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能够有效隔离数据中心其他分区到服务器区，常见的攻击行为，病毒传播进行有效阻断，防止对服务器区网络造成影响；</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对服务器区内各级服务器做到有效隔离，防范单台主机被攻陷后导致整个服务器分区的安全风险；</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隔离并查杀来自外分区的病毒。</w:t>
      </w:r>
    </w:p>
    <w:p w:rsidR="00FB4B65" w:rsidRDefault="00FB4B65" w:rsidP="001C58BF">
      <w:pPr>
        <w:autoSpaceDN w:val="0"/>
        <w:ind w:firstLine="480"/>
        <w:rPr>
          <w:rFonts w:ascii="微软雅黑" w:eastAsia="微软雅黑" w:hAnsi="微软雅黑" w:cs="微软雅黑"/>
          <w:sz w:val="24"/>
          <w:szCs w:val="24"/>
        </w:rPr>
      </w:pP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B.业务访问过程中的安全威胁</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数据中心服务器区与其他各区之间的逻辑隔离与访问控制；</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数据中心服务器区边界部署；</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lastRenderedPageBreak/>
        <w:t>数据中心服务器区接入层与汇聚层之间部署；</w:t>
      </w:r>
    </w:p>
    <w:p w:rsidR="00FB4B65" w:rsidRDefault="00FB4B65" w:rsidP="001C58BF">
      <w:pPr>
        <w:autoSpaceDN w:val="0"/>
        <w:ind w:left="1260" w:firstLine="480"/>
        <w:rPr>
          <w:rFonts w:ascii="微软雅黑" w:eastAsia="微软雅黑" w:hAnsi="微软雅黑" w:cs="微软雅黑"/>
          <w:sz w:val="24"/>
          <w:szCs w:val="24"/>
        </w:rPr>
      </w:pP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C.数据中心服务器区与其他分区及其分区内各级服务器间的隔离</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在数据中心服务器区与其他分区进行边界隔离，并通过严格的访问控制，限制其他分区对服务器区的访问，杜绝非法的访问；</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在数据中心服务器区内各级服务器间进行边界隔离，并通过严格的访问控制，限制各级服务器之间的访问，杜绝非法的访问</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限制数据中心内服务器对外的访问。</w:t>
      </w:r>
    </w:p>
    <w:p w:rsidR="00FB4B65" w:rsidRDefault="001C58BF" w:rsidP="001C58BF">
      <w:pPr>
        <w:spacing w:beforeLines="50" w:before="156"/>
        <w:ind w:firstLineChars="0" w:firstLine="0"/>
        <w:outlineLvl w:val="1"/>
        <w:rPr>
          <w:rFonts w:ascii="微软雅黑" w:eastAsia="微软雅黑" w:hAnsi="微软雅黑" w:cs="微软雅黑"/>
          <w:b/>
          <w:bCs/>
          <w:sz w:val="24"/>
          <w:szCs w:val="24"/>
        </w:rPr>
      </w:pPr>
      <w:bookmarkStart w:id="128" w:name="_Toc32738"/>
      <w:bookmarkStart w:id="129" w:name="_Toc446682396"/>
      <w:r>
        <w:rPr>
          <w:rFonts w:ascii="微软雅黑" w:eastAsia="微软雅黑" w:hAnsi="微软雅黑" w:cs="微软雅黑" w:hint="eastAsia"/>
          <w:b/>
          <w:bCs/>
          <w:sz w:val="24"/>
          <w:szCs w:val="24"/>
        </w:rPr>
        <w:t>4、统一运维平台设计</w:t>
      </w:r>
      <w:bookmarkEnd w:id="128"/>
      <w:bookmarkEnd w:id="129"/>
    </w:p>
    <w:p w:rsidR="00FB4B65" w:rsidRDefault="001C58BF" w:rsidP="001C58BF">
      <w:pPr>
        <w:spacing w:beforeLines="50" w:before="156"/>
        <w:ind w:firstLine="480"/>
        <w:jc w:val="left"/>
        <w:outlineLvl w:val="2"/>
        <w:rPr>
          <w:rFonts w:ascii="微软雅黑" w:eastAsia="微软雅黑" w:hAnsi="微软雅黑" w:cs="微软雅黑"/>
          <w:b/>
          <w:bCs/>
          <w:sz w:val="24"/>
          <w:szCs w:val="24"/>
        </w:rPr>
      </w:pPr>
      <w:bookmarkStart w:id="130" w:name="_Toc22942"/>
      <w:bookmarkStart w:id="131" w:name="_Toc446682397"/>
      <w:r>
        <w:rPr>
          <w:rFonts w:ascii="微软雅黑" w:eastAsia="微软雅黑" w:hAnsi="微软雅黑" w:cs="微软雅黑" w:hint="eastAsia"/>
          <w:b/>
          <w:bCs/>
          <w:sz w:val="24"/>
          <w:szCs w:val="24"/>
        </w:rPr>
        <w:t>4.1统一运维建设概述</w:t>
      </w:r>
      <w:bookmarkEnd w:id="130"/>
      <w:bookmarkEnd w:id="131"/>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随着IT与业务融合进程的逐步深入，IT运维管理担负起的角色越来越重要，而作为业务重要支撑元素的IT运维管理正面临着越来越多的挑战。一直以来，IT运维管理工作的焦点都只是在技术层面，单纯地追求IT组件的稳定运行和性能质量，以“999”等类似的指标来评价运维的好坏，这将许多人带入了“重技术质量，轻业务指标”的误区。但是具体是“系统哪部分出现了问题？业务系统为什么会越用越慢呢？”面对这些疑问，在基于设备管理的模式中，IT运维工程师只能逐个检测网络、应用、中间件和数据存储环节，缺少一种从业务层面实施IT管理、IT服务的工具。</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在IT运维管理中，运维人员不仅仅维护管理某几种IT资源、某几款IT资源，常常面对的是具备不同功能特点、不同厂家、不同型号的IT资源，甚至还要管理包括机房环境、机柜等非IT资源。</w:t>
      </w:r>
    </w:p>
    <w:p w:rsidR="00FB4B65" w:rsidRDefault="001C58BF" w:rsidP="001C58BF">
      <w:pPr>
        <w:autoSpaceDN w:val="0"/>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那么，是否有一套有效的工具和方法能够将这些种类繁多、关系复杂的资源</w:t>
      </w:r>
      <w:r>
        <w:rPr>
          <w:rFonts w:ascii="微软雅黑" w:eastAsia="微软雅黑" w:hAnsi="微软雅黑" w:cs="微软雅黑" w:hint="eastAsia"/>
          <w:sz w:val="24"/>
          <w:szCs w:val="24"/>
        </w:rPr>
        <w:lastRenderedPageBreak/>
        <w:t>进行综合的管理，就成了当前IT管理所关注的热点。</w:t>
      </w:r>
    </w:p>
    <w:p w:rsidR="00FB4B65" w:rsidRDefault="001C58BF" w:rsidP="001C58BF">
      <w:pPr>
        <w:spacing w:beforeLines="50" w:before="156"/>
        <w:ind w:firstLine="480"/>
        <w:jc w:val="left"/>
        <w:outlineLvl w:val="2"/>
        <w:rPr>
          <w:rFonts w:ascii="微软雅黑" w:eastAsia="微软雅黑" w:hAnsi="微软雅黑" w:cs="微软雅黑"/>
          <w:sz w:val="24"/>
          <w:szCs w:val="24"/>
        </w:rPr>
      </w:pPr>
      <w:bookmarkStart w:id="132" w:name="_Toc31043"/>
      <w:bookmarkStart w:id="133" w:name="_Toc446682398"/>
      <w:r>
        <w:rPr>
          <w:rFonts w:ascii="微软雅黑" w:eastAsia="微软雅黑" w:hAnsi="微软雅黑" w:cs="微软雅黑" w:hint="eastAsia"/>
          <w:b/>
          <w:bCs/>
          <w:sz w:val="24"/>
          <w:szCs w:val="24"/>
        </w:rPr>
        <w:t>4.2统一运维建设目标</w:t>
      </w:r>
      <w:bookmarkEnd w:id="132"/>
      <w:bookmarkEnd w:id="133"/>
    </w:p>
    <w:p w:rsidR="00FB4B65" w:rsidRDefault="001C58BF" w:rsidP="001C58BF">
      <w:pPr>
        <w:pStyle w:val="a0"/>
        <w:spacing w:after="156"/>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从业务视角全面掌握IT系统健康水平</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提供多种业务分析模型，构建IT资源到业务的关联关系，通过健康指数K线图、业务雷达视图、业务卡片、业务服务一览、业务关联分析等多种形式实时掌握IT资源异常对业务造成的影响，从业务视角全面掌握IT运行的健康水平。</w:t>
      </w:r>
    </w:p>
    <w:p w:rsidR="00FB4B65" w:rsidRDefault="001C58BF" w:rsidP="001C58BF">
      <w:pPr>
        <w:pStyle w:val="a0"/>
        <w:spacing w:after="156"/>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统一IT资源管理，全面、动态掌握IT资源的性能变化</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实现对不同品牌、不同类型的IT资源的实时监控，包括有线/无线网络设备、安全设备、主机、虚拟化、存储设备、数据库、应用服务、机房环境等，支持多种数据采集方式，将所有资源的实时信息纳入同一个管理平台中，实现集中、统一管理。</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支持自动巡检，通过巡检报告，帮助管理者轻松完成巡检任务。</w:t>
      </w:r>
    </w:p>
    <w:p w:rsidR="00FB4B65" w:rsidRDefault="001C58BF" w:rsidP="001C58BF">
      <w:pPr>
        <w:pStyle w:val="a0"/>
        <w:spacing w:after="156"/>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主动预防，快速定位，准确、及时洞察IT异常</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实现IT资源的自动巡检，预防故障发生。事件采用精细化的分类规则定义，实现智能解析，确保告警的准确性、及时性；通过客户端、邮件、短信等多种方式使技术人员及时获知异常，快速、及时做出响应。</w:t>
      </w:r>
    </w:p>
    <w:p w:rsidR="00FB4B65" w:rsidRDefault="001C58BF" w:rsidP="001C58BF">
      <w:pPr>
        <w:pStyle w:val="a0"/>
        <w:spacing w:after="156"/>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辅助决策，为管理者提供分析依据</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提供丰富图文报表功能，可自定义配置报表条件，输出资源、故障、趋势、TOPN、实时、流量等报表，图表组合更加直观。</w:t>
      </w:r>
    </w:p>
    <w:p w:rsidR="00FB4B65" w:rsidRDefault="001C58BF" w:rsidP="001C58BF">
      <w:pPr>
        <w:pStyle w:val="a0"/>
        <w:spacing w:after="156"/>
        <w:ind w:firstLine="480"/>
        <w:rPr>
          <w:rFonts w:ascii="微软雅黑" w:eastAsia="微软雅黑" w:hAnsi="微软雅黑" w:cs="微软雅黑"/>
          <w:sz w:val="24"/>
          <w:szCs w:val="24"/>
        </w:rPr>
      </w:pPr>
      <w:r>
        <w:rPr>
          <w:rFonts w:ascii="微软雅黑" w:eastAsia="微软雅黑" w:hAnsi="微软雅黑" w:cs="微软雅黑" w:hint="eastAsia"/>
          <w:sz w:val="24"/>
          <w:szCs w:val="24"/>
        </w:rPr>
        <w:t>丰富的图形化综合视图，呈现IT建设与管理业绩</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lastRenderedPageBreak/>
        <w:t>具备良好的可视化效果，利于大屏展现，采用3D图形技术，模拟真实的机房环境布局，完美呈现IT设施的分布及运行状态，管理更直观、更轻松。</w:t>
      </w:r>
    </w:p>
    <w:p w:rsidR="00FB4B65" w:rsidRDefault="001C58BF" w:rsidP="001C58BF">
      <w:pPr>
        <w:spacing w:beforeLines="50" w:before="156"/>
        <w:ind w:firstLine="480"/>
        <w:jc w:val="left"/>
        <w:outlineLvl w:val="2"/>
        <w:rPr>
          <w:rFonts w:ascii="微软雅黑" w:eastAsia="微软雅黑" w:hAnsi="微软雅黑" w:cs="微软雅黑"/>
          <w:sz w:val="24"/>
          <w:szCs w:val="24"/>
        </w:rPr>
      </w:pPr>
      <w:bookmarkStart w:id="134" w:name="_Toc12924"/>
      <w:bookmarkStart w:id="135" w:name="_Toc446682399"/>
      <w:r>
        <w:rPr>
          <w:rFonts w:ascii="微软雅黑" w:eastAsia="微软雅黑" w:hAnsi="微软雅黑" w:cs="微软雅黑" w:hint="eastAsia"/>
          <w:b/>
          <w:bCs/>
          <w:sz w:val="24"/>
          <w:szCs w:val="24"/>
        </w:rPr>
        <w:t>4.3统一运维方案设计</w:t>
      </w:r>
      <w:bookmarkEnd w:id="134"/>
      <w:bookmarkEnd w:id="135"/>
    </w:p>
    <w:p w:rsidR="00FB4B65" w:rsidRDefault="001C58BF" w:rsidP="001C58BF">
      <w:pPr>
        <w:spacing w:beforeLines="50" w:before="156"/>
        <w:ind w:firstLine="480"/>
        <w:outlineLvl w:val="3"/>
        <w:rPr>
          <w:rFonts w:ascii="微软雅黑" w:eastAsia="微软雅黑" w:hAnsi="微软雅黑" w:cs="微软雅黑"/>
          <w:b/>
          <w:bCs/>
          <w:sz w:val="24"/>
          <w:szCs w:val="24"/>
        </w:rPr>
      </w:pPr>
      <w:bookmarkStart w:id="136" w:name="_Toc274561797"/>
      <w:bookmarkStart w:id="137" w:name="_Toc446682400"/>
      <w:r>
        <w:rPr>
          <w:rFonts w:ascii="微软雅黑" w:eastAsia="微软雅黑" w:hAnsi="微软雅黑" w:cs="微软雅黑" w:hint="eastAsia"/>
          <w:b/>
          <w:bCs/>
          <w:sz w:val="24"/>
          <w:szCs w:val="24"/>
        </w:rPr>
        <w:t>4.3.1网络管理功能设计</w:t>
      </w:r>
      <w:bookmarkEnd w:id="136"/>
      <w:bookmarkEnd w:id="137"/>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网络管理主要实现网络的配置管理、性能管理和可靠性管理。网络管理主要基于网络管理平台和设备管理软件实现。网络配置主要对网络拓扑结构和网络设备参数进行配置，网络性能管理主要通过对被管理设备的监控和轮询，获得有关网络运行的信息及统计数据，并在所收集的数据的基础上，提供网络的性能统计；网络可靠性管理主要对网络的运行状况进行监控和检查，及时察觉可能的故障，从而保证网络的正常运行。</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对各业务系统进行横向对比分析，准确衡量业务系统的健康水平差异：</w:t>
      </w:r>
    </w:p>
    <w:p w:rsidR="00FB4B65" w:rsidRDefault="001C58BF">
      <w:r>
        <w:rPr>
          <w:noProof/>
        </w:rPr>
        <w:drawing>
          <wp:inline distT="0" distB="0" distL="114300" distR="114300">
            <wp:extent cx="5273040" cy="2139950"/>
            <wp:effectExtent l="0" t="0" r="3810" b="1270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9"/>
                    <a:stretch>
                      <a:fillRect/>
                    </a:stretch>
                  </pic:blipFill>
                  <pic:spPr>
                    <a:xfrm>
                      <a:off x="0" y="0"/>
                      <a:ext cx="5273040" cy="2139950"/>
                    </a:xfrm>
                    <a:prstGeom prst="rect">
                      <a:avLst/>
                    </a:prstGeom>
                    <a:noFill/>
                    <a:ln w="9525">
                      <a:noFill/>
                      <a:miter/>
                    </a:ln>
                  </pic:spPr>
                </pic:pic>
              </a:graphicData>
            </a:graphic>
          </wp:inline>
        </w:drawing>
      </w:r>
    </w:p>
    <w:p w:rsidR="00FB4B65" w:rsidRDefault="00FB4B65"/>
    <w:p w:rsidR="00FB4B65" w:rsidRDefault="001C58BF" w:rsidP="001C58BF">
      <w:pPr>
        <w:spacing w:beforeLines="50" w:before="156"/>
        <w:ind w:firstLine="480"/>
        <w:outlineLvl w:val="3"/>
        <w:rPr>
          <w:rFonts w:ascii="微软雅黑" w:eastAsia="微软雅黑" w:hAnsi="微软雅黑" w:cs="微软雅黑"/>
          <w:b/>
          <w:bCs/>
          <w:sz w:val="24"/>
          <w:szCs w:val="24"/>
        </w:rPr>
      </w:pPr>
      <w:bookmarkStart w:id="138" w:name="_Toc274561798"/>
      <w:bookmarkStart w:id="139" w:name="_Toc446682401"/>
      <w:r>
        <w:rPr>
          <w:rFonts w:ascii="微软雅黑" w:eastAsia="微软雅黑" w:hAnsi="微软雅黑" w:cs="微软雅黑" w:hint="eastAsia"/>
          <w:b/>
          <w:bCs/>
          <w:sz w:val="24"/>
          <w:szCs w:val="24"/>
        </w:rPr>
        <w:t>4.3.2机房业务系统和应用管理功能设计</w:t>
      </w:r>
      <w:bookmarkEnd w:id="138"/>
      <w:bookmarkEnd w:id="139"/>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系统管理主要实现对系统（主机系统、数据库系统、中间件系统）的配置管理、性能管理和可靠性管理。配置管理包括对系统资源的发现、提供、配置和控</w:t>
      </w:r>
      <w:r>
        <w:rPr>
          <w:rFonts w:ascii="微软雅黑" w:eastAsia="微软雅黑" w:hAnsi="微软雅黑" w:cs="微软雅黑" w:hint="eastAsia"/>
          <w:sz w:val="24"/>
        </w:rPr>
        <w:lastRenderedPageBreak/>
        <w:t>制；性能及可靠性管理主要对各系统的关键参数或重要资源进行监控和检查，了解系统运行情况，及时察觉系统可能的故障，从而保证系统的正常运行，提高系统可靠性。应用管理实现对各应用系统的性能管理、可靠性管理、版本管理和数据管理。性能管理包括对应用系统性能的监控和优化；可靠性管理包括及时监控应用系统运行情况，及时发现潜在的问题，保证正常运行；版本管理包括对应用系统的版本/补丁的管理、发布及升级，配合相关部门进行应用系统的相关测试、试运行和推广；数据管理包括按照有关规定及工作流程对后台数据必要的修改。</w:t>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网络拓扑管理，图形化流量拓扑视图，呈现关键链路的流量信息：</w:t>
      </w:r>
    </w:p>
    <w:p w:rsidR="00FB4B65" w:rsidRDefault="001C58BF">
      <w:r>
        <w:rPr>
          <w:noProof/>
        </w:rPr>
        <w:drawing>
          <wp:inline distT="0" distB="0" distL="114300" distR="114300">
            <wp:extent cx="4914900" cy="2323465"/>
            <wp:effectExtent l="0" t="0" r="0" b="6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0"/>
                    <a:stretch>
                      <a:fillRect/>
                    </a:stretch>
                  </pic:blipFill>
                  <pic:spPr>
                    <a:xfrm>
                      <a:off x="0" y="0"/>
                      <a:ext cx="4914900" cy="2323465"/>
                    </a:xfrm>
                    <a:prstGeom prst="rect">
                      <a:avLst/>
                    </a:prstGeom>
                    <a:noFill/>
                    <a:ln w="9525">
                      <a:noFill/>
                      <a:miter/>
                    </a:ln>
                  </pic:spPr>
                </pic:pic>
              </a:graphicData>
            </a:graphic>
          </wp:inline>
        </w:drawing>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b/>
          <w:bCs/>
          <w:sz w:val="24"/>
        </w:rPr>
        <w:t>主机及服务器设备监控：</w:t>
      </w:r>
      <w:r>
        <w:rPr>
          <w:rFonts w:ascii="微软雅黑" w:eastAsia="微软雅黑" w:hAnsi="微软雅黑" w:cs="微软雅黑" w:hint="eastAsia"/>
          <w:sz w:val="24"/>
        </w:rPr>
        <w:t>实现对Windows、IBM AIX、Linux、HP-UNIX、SCO-UNIX等各种操作系统主机的关键资源的自动监控，帮助管理员及时发现故障和故障隐患。</w:t>
      </w:r>
    </w:p>
    <w:p w:rsidR="00FB4B65" w:rsidRDefault="001C58BF">
      <w:r>
        <w:rPr>
          <w:noProof/>
        </w:rPr>
        <w:lastRenderedPageBreak/>
        <w:drawing>
          <wp:inline distT="0" distB="0" distL="114300" distR="114300">
            <wp:extent cx="5269865" cy="2446020"/>
            <wp:effectExtent l="0" t="0" r="6985" b="1143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31"/>
                    <a:stretch>
                      <a:fillRect/>
                    </a:stretch>
                  </pic:blipFill>
                  <pic:spPr>
                    <a:xfrm>
                      <a:off x="0" y="0"/>
                      <a:ext cx="5269865" cy="2446020"/>
                    </a:xfrm>
                    <a:prstGeom prst="rect">
                      <a:avLst/>
                    </a:prstGeom>
                    <a:noFill/>
                    <a:ln w="9525">
                      <a:noFill/>
                      <a:miter/>
                    </a:ln>
                  </pic:spPr>
                </pic:pic>
              </a:graphicData>
            </a:graphic>
          </wp:inline>
        </w:drawing>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sz w:val="24"/>
        </w:rPr>
        <w:t>自上而下呈现数据中心、集群、主机、虚拟机、数据存储之间的结构关系，如下VMWARE运行状态：</w:t>
      </w:r>
    </w:p>
    <w:p w:rsidR="00FB4B65" w:rsidRDefault="001C58BF">
      <w:r>
        <w:rPr>
          <w:noProof/>
        </w:rPr>
        <w:drawing>
          <wp:inline distT="0" distB="0" distL="114300" distR="114300">
            <wp:extent cx="5278120" cy="2893695"/>
            <wp:effectExtent l="0" t="0" r="17780"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2"/>
                    <a:stretch>
                      <a:fillRect/>
                    </a:stretch>
                  </pic:blipFill>
                  <pic:spPr>
                    <a:xfrm>
                      <a:off x="0" y="0"/>
                      <a:ext cx="5278120" cy="2893695"/>
                    </a:xfrm>
                    <a:prstGeom prst="rect">
                      <a:avLst/>
                    </a:prstGeom>
                    <a:noFill/>
                    <a:ln w="9525">
                      <a:noFill/>
                      <a:miter/>
                    </a:ln>
                  </pic:spPr>
                </pic:pic>
              </a:graphicData>
            </a:graphic>
          </wp:inline>
        </w:drawing>
      </w:r>
    </w:p>
    <w:p w:rsidR="00FB4B65" w:rsidRDefault="001C58BF">
      <w:r>
        <w:rPr>
          <w:noProof/>
        </w:rPr>
        <w:lastRenderedPageBreak/>
        <w:drawing>
          <wp:inline distT="0" distB="0" distL="114300" distR="114300">
            <wp:extent cx="4565015" cy="2961640"/>
            <wp:effectExtent l="0" t="0" r="6985" b="1016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3"/>
                    <a:stretch>
                      <a:fillRect/>
                    </a:stretch>
                  </pic:blipFill>
                  <pic:spPr>
                    <a:xfrm>
                      <a:off x="0" y="0"/>
                      <a:ext cx="4565015" cy="2961640"/>
                    </a:xfrm>
                    <a:prstGeom prst="rect">
                      <a:avLst/>
                    </a:prstGeom>
                    <a:noFill/>
                    <a:ln w="9525">
                      <a:noFill/>
                      <a:miter/>
                    </a:ln>
                  </pic:spPr>
                </pic:pic>
              </a:graphicData>
            </a:graphic>
          </wp:inline>
        </w:drawing>
      </w:r>
    </w:p>
    <w:p w:rsidR="00FB4B65" w:rsidRDefault="001C58BF" w:rsidP="001C58BF">
      <w:pPr>
        <w:pStyle w:val="a5"/>
        <w:spacing w:after="156"/>
        <w:ind w:firstLine="480"/>
        <w:rPr>
          <w:rFonts w:ascii="微软雅黑" w:eastAsia="微软雅黑" w:hAnsi="微软雅黑" w:cs="微软雅黑"/>
          <w:sz w:val="24"/>
        </w:rPr>
      </w:pPr>
      <w:r>
        <w:rPr>
          <w:rFonts w:ascii="微软雅黑" w:eastAsia="微软雅黑" w:hAnsi="微软雅黑" w:cs="微软雅黑" w:hint="eastAsia"/>
          <w:b/>
          <w:bCs/>
          <w:sz w:val="24"/>
        </w:rPr>
        <w:t>数据库监控</w:t>
      </w:r>
      <w:r>
        <w:rPr>
          <w:rFonts w:ascii="微软雅黑" w:eastAsia="微软雅黑" w:hAnsi="微软雅黑" w:cs="微软雅黑" w:hint="eastAsia"/>
          <w:sz w:val="24"/>
        </w:rPr>
        <w:t>：根据预定义的监控项目对Oracle、Sysbase、SQL Server、Mysql、DB2等多种数据库进行监控。</w:t>
      </w:r>
    </w:p>
    <w:p w:rsidR="00FB4B65" w:rsidRDefault="001C58BF">
      <w:r>
        <w:rPr>
          <w:noProof/>
        </w:rPr>
        <w:drawing>
          <wp:inline distT="0" distB="0" distL="114300" distR="114300">
            <wp:extent cx="5050155" cy="2488565"/>
            <wp:effectExtent l="0" t="0" r="17145" b="698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34"/>
                    <a:stretch>
                      <a:fillRect/>
                    </a:stretch>
                  </pic:blipFill>
                  <pic:spPr>
                    <a:xfrm>
                      <a:off x="0" y="0"/>
                      <a:ext cx="5050155" cy="2488565"/>
                    </a:xfrm>
                    <a:prstGeom prst="rect">
                      <a:avLst/>
                    </a:prstGeom>
                    <a:noFill/>
                    <a:ln w="9525">
                      <a:noFill/>
                      <a:miter/>
                    </a:ln>
                  </pic:spPr>
                </pic:pic>
              </a:graphicData>
            </a:graphic>
          </wp:inline>
        </w:drawing>
      </w:r>
    </w:p>
    <w:p w:rsidR="00FB4B65" w:rsidRDefault="001C58BF" w:rsidP="001C58BF">
      <w:pPr>
        <w:ind w:firstLineChars="196" w:firstLine="470"/>
        <w:rPr>
          <w:rFonts w:ascii="微软雅黑" w:eastAsia="微软雅黑" w:hAnsi="微软雅黑" w:cs="微软雅黑"/>
          <w:sz w:val="24"/>
          <w:szCs w:val="24"/>
        </w:rPr>
      </w:pPr>
      <w:r>
        <w:rPr>
          <w:rFonts w:ascii="微软雅黑" w:eastAsia="微软雅黑" w:hAnsi="微软雅黑" w:cs="微软雅黑" w:hint="eastAsia"/>
          <w:b/>
          <w:bCs/>
          <w:sz w:val="24"/>
          <w:szCs w:val="24"/>
        </w:rPr>
        <w:t>中间件监控管理：</w:t>
      </w:r>
      <w:r>
        <w:rPr>
          <w:rFonts w:ascii="微软雅黑" w:eastAsia="微软雅黑" w:hAnsi="微软雅黑" w:cs="微软雅黑" w:hint="eastAsia"/>
          <w:sz w:val="24"/>
          <w:szCs w:val="24"/>
        </w:rPr>
        <w:t>支持对市场主流的各类中间件进行性能、状态和故障信息的监测，包括对J2EE（WebSphere、Weblogic、TOMCAT）、JBOSS、Tuxedo、Apache、Resin等中间件的监控</w:t>
      </w:r>
    </w:p>
    <w:p w:rsidR="00FB4B65" w:rsidRDefault="001C58BF" w:rsidP="001C58BF">
      <w:pPr>
        <w:ind w:firstLine="480"/>
        <w:rPr>
          <w:lang w:val="zh-CN"/>
        </w:rPr>
      </w:pPr>
      <w:bookmarkStart w:id="140" w:name="_Toc275250388"/>
      <w:r>
        <w:rPr>
          <w:rFonts w:ascii="微软雅黑" w:eastAsia="微软雅黑" w:hAnsi="微软雅黑" w:cs="微软雅黑" w:hint="eastAsia"/>
          <w:b/>
          <w:bCs/>
          <w:sz w:val="24"/>
          <w:szCs w:val="24"/>
        </w:rPr>
        <w:t>应用系统监控管理</w:t>
      </w:r>
      <w:bookmarkEnd w:id="140"/>
      <w:r>
        <w:rPr>
          <w:rFonts w:hint="eastAsia"/>
          <w:b/>
          <w:sz w:val="24"/>
        </w:rPr>
        <w:t>：</w:t>
      </w:r>
      <w:r>
        <w:rPr>
          <w:rFonts w:ascii="微软雅黑" w:eastAsia="微软雅黑" w:hAnsi="微软雅黑" w:cs="微软雅黑" w:hint="eastAsia"/>
          <w:sz w:val="24"/>
          <w:szCs w:val="24"/>
        </w:rPr>
        <w:t>提供针对业务系统的可达性和可用性监控管理，这些监控受到包括针对提供WEB服务的Apache Server、IIS、Tomcat的服务状态监控，同时可提供针对应用系统的端口监控。</w:t>
      </w:r>
    </w:p>
    <w:p w:rsidR="00FB4B65" w:rsidRDefault="001C58BF" w:rsidP="001C58BF">
      <w:pPr>
        <w:ind w:firstLineChars="196" w:firstLine="470"/>
        <w:rPr>
          <w:sz w:val="24"/>
        </w:rPr>
      </w:pPr>
      <w:bookmarkStart w:id="141" w:name="_Toc275250392"/>
      <w:r>
        <w:rPr>
          <w:rFonts w:ascii="微软雅黑" w:eastAsia="微软雅黑" w:hAnsi="微软雅黑" w:cs="微软雅黑" w:hint="eastAsia"/>
          <w:b/>
          <w:bCs/>
          <w:sz w:val="24"/>
          <w:szCs w:val="24"/>
        </w:rPr>
        <w:lastRenderedPageBreak/>
        <w:t>监控事件告警管理</w:t>
      </w:r>
      <w:bookmarkEnd w:id="141"/>
      <w:r>
        <w:rPr>
          <w:rFonts w:ascii="微软雅黑" w:eastAsia="微软雅黑" w:hAnsi="微软雅黑" w:cs="微软雅黑" w:hint="eastAsia"/>
          <w:b/>
          <w:bCs/>
          <w:sz w:val="24"/>
          <w:szCs w:val="24"/>
        </w:rPr>
        <w:t>：</w:t>
      </w:r>
      <w:r>
        <w:rPr>
          <w:rFonts w:ascii="微软雅黑" w:eastAsia="微软雅黑" w:hAnsi="微软雅黑" w:cs="微软雅黑" w:hint="eastAsia"/>
          <w:sz w:val="24"/>
          <w:szCs w:val="24"/>
        </w:rPr>
        <w:t>对系统收集的各类系统事件和应用事件进行压缩、关联、过滤等分析处理，并统一展现。在事件发生时，通过事件过滤、压缩和事件根本原因分析等方式帮助管理人员准确定位故障，及时处理问题，提高工作效率。</w:t>
      </w:r>
    </w:p>
    <w:p w:rsidR="00FB4B65" w:rsidRDefault="001C58BF">
      <w:r>
        <w:rPr>
          <w:noProof/>
        </w:rPr>
        <w:drawing>
          <wp:inline distT="0" distB="0" distL="114300" distR="114300">
            <wp:extent cx="5276215" cy="2533015"/>
            <wp:effectExtent l="0" t="0" r="635"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5"/>
                    <a:stretch>
                      <a:fillRect/>
                    </a:stretch>
                  </pic:blipFill>
                  <pic:spPr>
                    <a:xfrm>
                      <a:off x="0" y="0"/>
                      <a:ext cx="5276215" cy="2533015"/>
                    </a:xfrm>
                    <a:prstGeom prst="rect">
                      <a:avLst/>
                    </a:prstGeom>
                    <a:noFill/>
                    <a:ln w="9525">
                      <a:noFill/>
                      <a:miter/>
                    </a:ln>
                  </pic:spPr>
                </pic:pic>
              </a:graphicData>
            </a:graphic>
          </wp:inline>
        </w:drawing>
      </w:r>
    </w:p>
    <w:p w:rsidR="00FB4B65" w:rsidRDefault="001C58BF" w:rsidP="001C58BF">
      <w:pPr>
        <w:ind w:firstLineChars="196" w:firstLine="472"/>
        <w:rPr>
          <w:rFonts w:ascii="微软雅黑" w:eastAsia="微软雅黑" w:hAnsi="微软雅黑" w:cs="微软雅黑"/>
          <w:sz w:val="24"/>
          <w:szCs w:val="24"/>
        </w:rPr>
      </w:pPr>
      <w:r>
        <w:rPr>
          <w:b/>
          <w:sz w:val="24"/>
        </w:rPr>
        <w:t>机房环境监控</w:t>
      </w:r>
      <w:r>
        <w:rPr>
          <w:rFonts w:hint="eastAsia"/>
          <w:b/>
          <w:sz w:val="24"/>
        </w:rPr>
        <w:t>：</w:t>
      </w:r>
      <w:r>
        <w:rPr>
          <w:rFonts w:ascii="微软雅黑" w:eastAsia="微软雅黑" w:hAnsi="微软雅黑" w:cs="微软雅黑" w:hint="eastAsia"/>
          <w:sz w:val="24"/>
          <w:szCs w:val="24"/>
        </w:rPr>
        <w:t>支持对UPS设备各种运行状态参数进行分析和监视，基于温湿度感应监测器对环境状况进行检测。如3D机房构建：</w:t>
      </w:r>
    </w:p>
    <w:p w:rsidR="00FB4B65" w:rsidRDefault="001C58BF">
      <w:r>
        <w:rPr>
          <w:noProof/>
        </w:rPr>
        <w:drawing>
          <wp:inline distT="0" distB="0" distL="114300" distR="114300">
            <wp:extent cx="4227830" cy="2519680"/>
            <wp:effectExtent l="0" t="0" r="1270" b="1397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36"/>
                    <a:stretch>
                      <a:fillRect/>
                    </a:stretch>
                  </pic:blipFill>
                  <pic:spPr>
                    <a:xfrm>
                      <a:off x="0" y="0"/>
                      <a:ext cx="4227830" cy="2519680"/>
                    </a:xfrm>
                    <a:prstGeom prst="rect">
                      <a:avLst/>
                    </a:prstGeom>
                    <a:noFill/>
                    <a:ln w="9525">
                      <a:noFill/>
                      <a:miter/>
                    </a:ln>
                  </pic:spPr>
                </pic:pic>
              </a:graphicData>
            </a:graphic>
          </wp:inline>
        </w:drawing>
      </w:r>
    </w:p>
    <w:p w:rsidR="00FB4B65" w:rsidRDefault="001C58BF" w:rsidP="001C58BF">
      <w:pPr>
        <w:ind w:firstLineChars="196" w:firstLine="470"/>
        <w:rPr>
          <w:rFonts w:ascii="微软雅黑" w:eastAsia="微软雅黑" w:hAnsi="微软雅黑" w:cs="微软雅黑"/>
          <w:sz w:val="24"/>
          <w:szCs w:val="24"/>
        </w:rPr>
      </w:pPr>
      <w:r>
        <w:rPr>
          <w:rFonts w:ascii="微软雅黑" w:eastAsia="微软雅黑" w:hAnsi="微软雅黑" w:cs="微软雅黑" w:hint="eastAsia"/>
          <w:sz w:val="24"/>
          <w:szCs w:val="24"/>
        </w:rPr>
        <w:t>如机房供电监控：</w:t>
      </w:r>
    </w:p>
    <w:p w:rsidR="00FB4B65" w:rsidRDefault="001C58BF" w:rsidP="001C58BF">
      <w:pPr>
        <w:ind w:firstLine="480"/>
        <w:rPr>
          <w:sz w:val="24"/>
        </w:rPr>
      </w:pPr>
      <w:r>
        <w:rPr>
          <w:noProof/>
          <w:sz w:val="24"/>
        </w:rPr>
        <w:lastRenderedPageBreak/>
        <w:drawing>
          <wp:inline distT="0" distB="0" distL="114300" distR="114300">
            <wp:extent cx="5275580" cy="2628265"/>
            <wp:effectExtent l="0" t="0" r="1270" b="63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37"/>
                    <a:stretch>
                      <a:fillRect/>
                    </a:stretch>
                  </pic:blipFill>
                  <pic:spPr>
                    <a:xfrm>
                      <a:off x="0" y="0"/>
                      <a:ext cx="5275580" cy="2628265"/>
                    </a:xfrm>
                    <a:prstGeom prst="rect">
                      <a:avLst/>
                    </a:prstGeom>
                    <a:noFill/>
                    <a:ln w="9525">
                      <a:noFill/>
                      <a:miter/>
                    </a:ln>
                  </pic:spPr>
                </pic:pic>
              </a:graphicData>
            </a:graphic>
          </wp:inline>
        </w:drawing>
      </w:r>
    </w:p>
    <w:p w:rsidR="00FB4B65" w:rsidRDefault="00FB4B65" w:rsidP="001C58BF">
      <w:pPr>
        <w:ind w:firstLine="480"/>
        <w:rPr>
          <w:sz w:val="24"/>
        </w:rPr>
      </w:pPr>
    </w:p>
    <w:p w:rsidR="00FB4B65" w:rsidRDefault="001C58BF" w:rsidP="001C58BF">
      <w:pPr>
        <w:ind w:firstLineChars="196" w:firstLine="470"/>
        <w:rPr>
          <w:rFonts w:ascii="微软雅黑" w:eastAsia="微软雅黑" w:hAnsi="微软雅黑" w:cs="微软雅黑"/>
          <w:sz w:val="24"/>
          <w:szCs w:val="24"/>
        </w:rPr>
      </w:pPr>
      <w:r>
        <w:rPr>
          <w:rFonts w:ascii="微软雅黑" w:eastAsia="微软雅黑" w:hAnsi="微软雅黑" w:cs="微软雅黑" w:hint="eastAsia"/>
          <w:sz w:val="24"/>
          <w:szCs w:val="24"/>
        </w:rPr>
        <w:t>29种环境指标的采集与分析，全面掌握环境实时变化:</w:t>
      </w:r>
    </w:p>
    <w:p w:rsidR="00FB4B65" w:rsidRDefault="001C58BF" w:rsidP="001C58BF">
      <w:pPr>
        <w:ind w:firstLine="480"/>
        <w:rPr>
          <w:sz w:val="24"/>
          <w:lang w:val="zh-CN"/>
        </w:rPr>
      </w:pPr>
      <w:r>
        <w:rPr>
          <w:noProof/>
          <w:sz w:val="24"/>
        </w:rPr>
        <w:drawing>
          <wp:inline distT="0" distB="0" distL="114300" distR="114300">
            <wp:extent cx="5273675" cy="2862580"/>
            <wp:effectExtent l="0" t="0" r="3175" b="139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8"/>
                    <a:stretch>
                      <a:fillRect/>
                    </a:stretch>
                  </pic:blipFill>
                  <pic:spPr>
                    <a:xfrm>
                      <a:off x="0" y="0"/>
                      <a:ext cx="5273675" cy="2862580"/>
                    </a:xfrm>
                    <a:prstGeom prst="rect">
                      <a:avLst/>
                    </a:prstGeom>
                    <a:noFill/>
                    <a:ln w="9525">
                      <a:noFill/>
                      <a:miter/>
                    </a:ln>
                  </pic:spPr>
                </pic:pic>
              </a:graphicData>
            </a:graphic>
          </wp:inline>
        </w:drawing>
      </w:r>
    </w:p>
    <w:p w:rsidR="00FB4B65" w:rsidRDefault="001C58BF" w:rsidP="001C58BF">
      <w:pPr>
        <w:spacing w:beforeLines="50" w:before="156"/>
        <w:ind w:firstLine="480"/>
        <w:outlineLvl w:val="3"/>
        <w:rPr>
          <w:rFonts w:ascii="微软雅黑" w:eastAsia="微软雅黑" w:hAnsi="微软雅黑" w:cs="微软雅黑"/>
          <w:b/>
          <w:bCs/>
          <w:sz w:val="24"/>
          <w:szCs w:val="24"/>
        </w:rPr>
      </w:pPr>
      <w:bookmarkStart w:id="142" w:name="_Toc274561799"/>
      <w:bookmarkStart w:id="143" w:name="_Toc446682402"/>
      <w:r>
        <w:rPr>
          <w:rFonts w:ascii="微软雅黑" w:eastAsia="微软雅黑" w:hAnsi="微软雅黑" w:cs="微软雅黑" w:hint="eastAsia"/>
          <w:b/>
          <w:bCs/>
          <w:sz w:val="24"/>
          <w:szCs w:val="24"/>
        </w:rPr>
        <w:t>4.3.3故障处理和运维流程设计</w:t>
      </w:r>
      <w:bookmarkEnd w:id="142"/>
      <w:bookmarkEnd w:id="143"/>
    </w:p>
    <w:p w:rsidR="00FB4B65" w:rsidRDefault="001C58BF" w:rsidP="001C58BF">
      <w:pPr>
        <w:ind w:firstLineChars="196" w:firstLine="470"/>
        <w:rPr>
          <w:rFonts w:ascii="微软雅黑" w:eastAsia="微软雅黑" w:hAnsi="微软雅黑" w:cs="微软雅黑"/>
          <w:sz w:val="24"/>
          <w:szCs w:val="24"/>
        </w:rPr>
      </w:pPr>
      <w:r>
        <w:rPr>
          <w:rFonts w:ascii="微软雅黑" w:eastAsia="微软雅黑" w:hAnsi="微软雅黑" w:cs="微软雅黑" w:hint="eastAsia"/>
          <w:sz w:val="24"/>
          <w:szCs w:val="24"/>
        </w:rPr>
        <w:t>运维流程建立基于ITIL的国际服务标准，ITIL其中服务管理是其最核心的模块，该模块包括“服务提供”和“服务支持”两个流程组。</w:t>
      </w:r>
    </w:p>
    <w:p w:rsidR="00FB4B65" w:rsidRDefault="001C58BF" w:rsidP="001C58BF">
      <w:pPr>
        <w:ind w:firstLineChars="196" w:firstLine="470"/>
        <w:rPr>
          <w:rFonts w:ascii="微软雅黑" w:eastAsia="微软雅黑" w:hAnsi="微软雅黑" w:cs="微软雅黑"/>
          <w:sz w:val="24"/>
          <w:szCs w:val="24"/>
        </w:rPr>
      </w:pPr>
      <w:r>
        <w:rPr>
          <w:rFonts w:ascii="微软雅黑" w:eastAsia="微软雅黑" w:hAnsi="微软雅黑" w:cs="微软雅黑" w:hint="eastAsia"/>
          <w:sz w:val="24"/>
          <w:szCs w:val="24"/>
        </w:rPr>
        <w:t>ITIL为IT服务管理实践提供了一个客观、严谨、可量化的标准和规范，IT部门和最终用户可以根据自己的能力和需求定义自己所要求的不同服务水平，参考ITIL来规划和制定其IT基础架构及服务管理，从而确保IT服务管理能为业务</w:t>
      </w:r>
      <w:r>
        <w:rPr>
          <w:rFonts w:ascii="微软雅黑" w:eastAsia="微软雅黑" w:hAnsi="微软雅黑" w:cs="微软雅黑" w:hint="eastAsia"/>
          <w:sz w:val="24"/>
          <w:szCs w:val="24"/>
        </w:rPr>
        <w:lastRenderedPageBreak/>
        <w:t>运作提供更好的支持。</w:t>
      </w:r>
    </w:p>
    <w:p w:rsidR="00FB4B65" w:rsidRDefault="001C58BF" w:rsidP="001C58BF">
      <w:pPr>
        <w:ind w:firstLine="480"/>
        <w:rPr>
          <w:rFonts w:ascii="微软雅黑" w:eastAsia="微软雅黑" w:hAnsi="微软雅黑" w:cs="微软雅黑"/>
          <w:sz w:val="28"/>
          <w:szCs w:val="28"/>
        </w:rPr>
      </w:pPr>
      <w:r>
        <w:rPr>
          <w:rFonts w:ascii="微软雅黑" w:eastAsia="微软雅黑" w:hAnsi="微软雅黑" w:cs="微软雅黑" w:hint="eastAsia"/>
          <w:sz w:val="24"/>
        </w:rPr>
        <w:t>运维管理包括网络、系统和应用、安全、存储备份的故障发现、故障分类、故障转发、故障诊断、故障处理、故障及处理记录和统计等过程。</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（1）技术支持管理内容</w:t>
      </w:r>
    </w:p>
    <w:p w:rsidR="00FB4B65" w:rsidRDefault="001C58BF" w:rsidP="001C58BF">
      <w:pPr>
        <w:pStyle w:val="aa"/>
        <w:ind w:firstLine="480"/>
        <w:rPr>
          <w:rFonts w:ascii="微软雅黑" w:eastAsia="微软雅黑" w:hAnsi="微软雅黑" w:cs="微软雅黑"/>
          <w:bCs/>
          <w:sz w:val="28"/>
          <w:szCs w:val="28"/>
        </w:rPr>
      </w:pPr>
      <w:r>
        <w:rPr>
          <w:rFonts w:ascii="微软雅黑" w:eastAsia="微软雅黑" w:hAnsi="微软雅黑" w:cs="微软雅黑" w:hint="eastAsia"/>
          <w:sz w:val="24"/>
        </w:rPr>
        <w:t>技术支持管理包括对运行维护技术支持平台中技术支持手段和工具、技术支持人员等的管理。</w:t>
      </w:r>
    </w:p>
    <w:p w:rsidR="00FB4B65" w:rsidRDefault="001C58BF" w:rsidP="001C58BF">
      <w:pPr>
        <w:ind w:firstLine="480"/>
        <w:rPr>
          <w:rFonts w:ascii="微软雅黑" w:eastAsia="微软雅黑" w:hAnsi="微软雅黑" w:cs="微软雅黑"/>
          <w:sz w:val="24"/>
        </w:rPr>
      </w:pPr>
      <w:bookmarkStart w:id="144" w:name="_Toc280973016"/>
      <w:r>
        <w:rPr>
          <w:rFonts w:ascii="微软雅黑" w:eastAsia="微软雅黑" w:hAnsi="微软雅黑" w:cs="微软雅黑" w:hint="eastAsia"/>
          <w:sz w:val="24"/>
        </w:rPr>
        <w:t>（2）技术支持平台</w:t>
      </w:r>
      <w:bookmarkEnd w:id="144"/>
    </w:p>
    <w:p w:rsidR="00FB4B65" w:rsidRDefault="001C58BF" w:rsidP="001C58BF">
      <w:pPr>
        <w:pStyle w:val="aa"/>
        <w:ind w:firstLine="480"/>
        <w:rPr>
          <w:rFonts w:ascii="微软雅黑" w:eastAsia="微软雅黑" w:hAnsi="微软雅黑" w:cs="微软雅黑"/>
          <w:sz w:val="28"/>
          <w:szCs w:val="28"/>
        </w:rPr>
      </w:pPr>
      <w:r>
        <w:rPr>
          <w:rFonts w:ascii="微软雅黑" w:eastAsia="微软雅黑" w:hAnsi="微软雅黑" w:cs="微软雅黑" w:hint="eastAsia"/>
          <w:sz w:val="24"/>
        </w:rPr>
        <w:t>在运行维护体系建设中，技术支持平台的建设占有重要地位，它包含了实施运行维护管理的手段和工具，是运行维护体系的技术保障。</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（3）日常运行维护平台建设</w:t>
      </w:r>
    </w:p>
    <w:p w:rsidR="00FB4B65" w:rsidRDefault="001C58BF" w:rsidP="001C58BF">
      <w:pPr>
        <w:pStyle w:val="aa"/>
        <w:ind w:firstLine="480"/>
        <w:rPr>
          <w:rFonts w:ascii="微软雅黑" w:eastAsia="微软雅黑" w:hAnsi="微软雅黑" w:cs="微软雅黑"/>
          <w:sz w:val="28"/>
          <w:szCs w:val="28"/>
        </w:rPr>
      </w:pPr>
      <w:r>
        <w:rPr>
          <w:rFonts w:ascii="微软雅黑" w:eastAsia="微软雅黑" w:hAnsi="微软雅黑" w:cs="微软雅黑" w:hint="eastAsia"/>
          <w:sz w:val="24"/>
        </w:rPr>
        <w:t>为提高日常运行维护的自动化水平和效果，配置各类专用工具如性能监控工具、自动维护工具、病毒监控工具、安全审计工具、系统/数据库漏洞扫描工具等，建设和利用运行维护综合监控系统，进行网络、主机、数据库、中间件及各应用系统的日常监控、维护和安全管理，定期产生运行维护报告。系统监控发现的问题或潜在的隐患转入问题跟踪系统进行处理过程的跟踪。日常运行维护平台包括综合监控系统及其所需的运行环境，包括管理服务器、管理终端、数据库、中间件等。</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（4）用户问题受理平台建设</w:t>
      </w:r>
    </w:p>
    <w:p w:rsidR="00FB4B65" w:rsidRDefault="001C58BF" w:rsidP="001C58BF">
      <w:pPr>
        <w:pStyle w:val="aa"/>
        <w:ind w:firstLine="480"/>
        <w:rPr>
          <w:rFonts w:ascii="微软雅黑" w:eastAsia="微软雅黑" w:hAnsi="微软雅黑" w:cs="微软雅黑"/>
          <w:sz w:val="28"/>
          <w:szCs w:val="28"/>
        </w:rPr>
      </w:pPr>
      <w:r>
        <w:rPr>
          <w:rFonts w:ascii="微软雅黑" w:eastAsia="微软雅黑" w:hAnsi="微软雅黑" w:cs="微软雅黑" w:hint="eastAsia"/>
          <w:sz w:val="24"/>
        </w:rPr>
        <w:t>可以通过电话、电子邮件等多种方式将运维请求提交到信息化办。技术人员负责解答初级的运维问题，同时实现问题库的维护、解决情况反馈、解决方案查询等功能。</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（5）故障处理和问题跟踪系统平台建设</w:t>
      </w:r>
    </w:p>
    <w:p w:rsidR="00FB4B65" w:rsidRDefault="001C58BF" w:rsidP="001C58BF">
      <w:pPr>
        <w:pStyle w:val="aa"/>
        <w:ind w:firstLine="480"/>
        <w:rPr>
          <w:rFonts w:ascii="微软雅黑" w:eastAsia="微软雅黑" w:hAnsi="微软雅黑" w:cs="微软雅黑"/>
          <w:sz w:val="28"/>
          <w:szCs w:val="28"/>
        </w:rPr>
      </w:pPr>
      <w:r>
        <w:rPr>
          <w:rFonts w:ascii="微软雅黑" w:eastAsia="微软雅黑" w:hAnsi="微软雅黑" w:cs="微软雅黑" w:hint="eastAsia"/>
          <w:sz w:val="24"/>
        </w:rPr>
        <w:lastRenderedPageBreak/>
        <w:t>为规范故障处理流程，提高运行维护效率，建设故障处理和问题跟踪系统，将可能出现的故障进行级别划分，根据级别的不同，确定相应的响应处理方式。通过对故障处理环节中问题处理过程的记录，使用户可以根据问题编号自行查询处理情况，同时记录每一级支持人员对问题处理的详细内容，供其他支持人员参考。故障处理和问题跟踪系统中记录的信息将提供给运行维护知识库和运行维护决策分析系统。故障处理和问题跟踪平台包括故障处理和问题跟踪系统及其运行环境，其运行环境可与日常运行维护平台共用服务器、管理终端、数据库、中间件。</w:t>
      </w:r>
    </w:p>
    <w:p w:rsidR="00FB4B65" w:rsidRDefault="001C58BF" w:rsidP="001C58BF">
      <w:pPr>
        <w:ind w:firstLine="480"/>
        <w:rPr>
          <w:rFonts w:ascii="微软雅黑" w:eastAsia="微软雅黑" w:hAnsi="微软雅黑" w:cs="微软雅黑"/>
          <w:sz w:val="24"/>
        </w:rPr>
      </w:pPr>
      <w:r>
        <w:rPr>
          <w:rFonts w:ascii="微软雅黑" w:eastAsia="微软雅黑" w:hAnsi="微软雅黑" w:cs="微软雅黑" w:hint="eastAsia"/>
          <w:sz w:val="24"/>
        </w:rPr>
        <w:t>（6）运行维护知识库平台建设</w:t>
      </w:r>
    </w:p>
    <w:p w:rsidR="00FB4B65" w:rsidRDefault="001C58BF" w:rsidP="001C58BF">
      <w:pPr>
        <w:pStyle w:val="aa"/>
        <w:ind w:firstLine="480"/>
        <w:rPr>
          <w:rFonts w:ascii="微软雅黑" w:eastAsia="微软雅黑" w:hAnsi="微软雅黑" w:cs="微软雅黑"/>
          <w:sz w:val="28"/>
          <w:szCs w:val="28"/>
        </w:rPr>
      </w:pPr>
      <w:r>
        <w:rPr>
          <w:rFonts w:ascii="微软雅黑" w:eastAsia="微软雅黑" w:hAnsi="微软雅黑" w:cs="微软雅黑" w:hint="eastAsia"/>
          <w:sz w:val="24"/>
        </w:rPr>
        <w:t>运行维护知识库包括对各种问题的处理方案和建议，一般由软硬件厂商提供的常见问题解决方案和用户自行解决方案构成，用以帮助管理员及时获取问题的答案，同时将新问题的处理结果转换为新的知识，以便在出现同样问题时可以直接解决。知识库管理人员对问题跟踪系统记录的故障解决方案进行整理、归纳，形成相关知识存入运行维护知识库中。处理相同或相似的问题时，技术人员能通过查询知识库及时获取解决方案。运行维护知识库平台包括知识库管理系统及其运行环境，其运行环境可与日常运行维护平台共用服务器、管理终端、数据库、中间件。</w:t>
      </w:r>
    </w:p>
    <w:p w:rsidR="00FB4B65" w:rsidRDefault="00FB4B65" w:rsidP="001C58BF">
      <w:pPr>
        <w:spacing w:beforeLines="50" w:before="156" w:afterLines="50" w:after="156"/>
        <w:ind w:firstLine="480"/>
        <w:rPr>
          <w:sz w:val="24"/>
        </w:rPr>
      </w:pPr>
    </w:p>
    <w:p w:rsidR="00FB4B65" w:rsidRDefault="00FB4B65">
      <w:pPr>
        <w:pStyle w:val="af1"/>
        <w:shd w:val="clear" w:color="auto" w:fill="FFFFFF"/>
        <w:spacing w:before="235" w:after="235" w:line="420" w:lineRule="atLeast"/>
        <w:jc w:val="both"/>
        <w:textAlignment w:val="baseline"/>
        <w:rPr>
          <w:rFonts w:ascii="微软雅黑" w:eastAsia="微软雅黑" w:hAnsi="微软雅黑" w:cs="微软雅黑"/>
          <w:color w:val="666666"/>
          <w:sz w:val="21"/>
          <w:szCs w:val="21"/>
          <w:shd w:val="clear" w:color="auto" w:fill="FFFFFF"/>
        </w:rPr>
      </w:pPr>
    </w:p>
    <w:p w:rsidR="00FB4B65" w:rsidRDefault="00FB4B65" w:rsidP="00FB4B65">
      <w:pPr>
        <w:ind w:firstLine="480"/>
        <w:rPr>
          <w:rFonts w:ascii="微软雅黑" w:eastAsia="微软雅黑" w:hAnsi="微软雅黑" w:cs="微软雅黑"/>
          <w:sz w:val="24"/>
          <w:szCs w:val="24"/>
        </w:rPr>
      </w:pPr>
    </w:p>
    <w:sectPr w:rsidR="00FB4B65">
      <w:headerReference w:type="even" r:id="rId39"/>
      <w:headerReference w:type="default" r:id="rId40"/>
      <w:footerReference w:type="even" r:id="rId41"/>
      <w:footerReference w:type="default" r:id="rId42"/>
      <w:headerReference w:type="first" r:id="rId43"/>
      <w:footerReference w:type="first" r:id="rId44"/>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925A4" w:rsidRDefault="007925A4" w:rsidP="007925A4">
      <w:pPr>
        <w:spacing w:line="240" w:lineRule="auto"/>
      </w:pPr>
      <w:r>
        <w:separator/>
      </w:r>
    </w:p>
  </w:endnote>
  <w:endnote w:type="continuationSeparator" w:id="0">
    <w:p w:rsidR="007925A4" w:rsidRDefault="007925A4" w:rsidP="007925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925A4" w:rsidRDefault="007925A4">
    <w:pPr>
      <w:pStyle w:val="ad"/>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925A4" w:rsidRDefault="007925A4">
    <w:pPr>
      <w:pStyle w:val="ad"/>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925A4" w:rsidRDefault="007925A4">
    <w:pPr>
      <w:pStyle w:val="ad"/>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925A4" w:rsidRDefault="007925A4" w:rsidP="007925A4">
      <w:pPr>
        <w:spacing w:line="240" w:lineRule="auto"/>
      </w:pPr>
      <w:r>
        <w:separator/>
      </w:r>
    </w:p>
  </w:footnote>
  <w:footnote w:type="continuationSeparator" w:id="0">
    <w:p w:rsidR="007925A4" w:rsidRDefault="007925A4" w:rsidP="007925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925A4" w:rsidRDefault="007925A4">
    <w:pPr>
      <w:pStyle w:val="af"/>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925A4" w:rsidRDefault="007925A4">
    <w:pPr>
      <w:pStyle w:val="af"/>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925A4" w:rsidRDefault="007925A4">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42B0A"/>
    <w:multiLevelType w:val="hybridMultilevel"/>
    <w:tmpl w:val="A9129BD4"/>
    <w:lvl w:ilvl="0" w:tplc="543A7550">
      <w:start w:val="1"/>
      <w:numFmt w:val="lowerLetter"/>
      <w:lvlText w:val="%1."/>
      <w:lvlJc w:val="left"/>
      <w:pPr>
        <w:ind w:left="998" w:hanging="4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1" w15:restartNumberingAfterBreak="0">
    <w:nsid w:val="425A3BBB"/>
    <w:multiLevelType w:val="multilevel"/>
    <w:tmpl w:val="D916BD2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43A7550"/>
    <w:multiLevelType w:val="singleLevel"/>
    <w:tmpl w:val="543A7550"/>
    <w:lvl w:ilvl="0">
      <w:start w:val="1"/>
      <w:numFmt w:val="lowerLetter"/>
      <w:lvlText w:val="%1."/>
      <w:lvlJc w:val="left"/>
      <w:pPr>
        <w:tabs>
          <w:tab w:val="left" w:pos="425"/>
        </w:tabs>
        <w:ind w:left="425" w:hanging="425"/>
      </w:pPr>
      <w:rPr>
        <w:rFonts w:hint="default"/>
      </w:rPr>
    </w:lvl>
  </w:abstractNum>
  <w:abstractNum w:abstractNumId="3" w15:restartNumberingAfterBreak="0">
    <w:nsid w:val="56DBFDFA"/>
    <w:multiLevelType w:val="singleLevel"/>
    <w:tmpl w:val="56DBFDFA"/>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56DD0F49"/>
    <w:multiLevelType w:val="singleLevel"/>
    <w:tmpl w:val="56DD0F49"/>
    <w:lvl w:ilvl="0">
      <w:start w:val="1"/>
      <w:numFmt w:val="decimal"/>
      <w:lvlText w:val="%1)"/>
      <w:lvlJc w:val="left"/>
      <w:pPr>
        <w:tabs>
          <w:tab w:val="left" w:pos="425"/>
        </w:tabs>
        <w:ind w:left="425" w:hanging="425"/>
      </w:pPr>
      <w:rPr>
        <w:rFonts w:hint="default"/>
      </w:rPr>
    </w:lvl>
  </w:abstractNum>
  <w:abstractNum w:abstractNumId="5" w15:restartNumberingAfterBreak="0">
    <w:nsid w:val="56DD9207"/>
    <w:multiLevelType w:val="singleLevel"/>
    <w:tmpl w:val="56DD9207"/>
    <w:lvl w:ilvl="0" w:tentative="1">
      <w:start w:val="1"/>
      <w:numFmt w:val="bullet"/>
      <w:pStyle w:val="a"/>
      <w:lvlText w:val=""/>
      <w:lvlJc w:val="left"/>
      <w:pPr>
        <w:tabs>
          <w:tab w:val="left" w:pos="360"/>
        </w:tabs>
        <w:ind w:left="360" w:hanging="360"/>
      </w:pPr>
      <w:rPr>
        <w:rFonts w:ascii="Wingdings" w:hAnsi="Wingdings" w:hint="default"/>
      </w:rPr>
    </w:lvl>
  </w:abstractNum>
  <w:abstractNum w:abstractNumId="6" w15:restartNumberingAfterBreak="0">
    <w:nsid w:val="56DD9228"/>
    <w:multiLevelType w:val="singleLevel"/>
    <w:tmpl w:val="56DD9228"/>
    <w:lvl w:ilvl="0">
      <w:start w:val="1"/>
      <w:numFmt w:val="bullet"/>
      <w:pStyle w:val="2"/>
      <w:lvlText w:val=""/>
      <w:lvlJc w:val="left"/>
      <w:pPr>
        <w:tabs>
          <w:tab w:val="left" w:pos="780"/>
        </w:tabs>
        <w:ind w:left="780" w:hanging="360"/>
      </w:pPr>
      <w:rPr>
        <w:rFonts w:ascii="Wingdings" w:hAnsi="Wingdings" w:hint="default"/>
      </w:rPr>
    </w:lvl>
  </w:abstractNum>
  <w:abstractNum w:abstractNumId="7" w15:restartNumberingAfterBreak="0">
    <w:nsid w:val="56DD9254"/>
    <w:multiLevelType w:val="multilevel"/>
    <w:tmpl w:val="56DD9254"/>
    <w:lvl w:ilvl="0">
      <w:start w:val="1"/>
      <w:numFmt w:val="decimal"/>
      <w:lvlText w:val="%1)"/>
      <w:lvlJc w:val="left"/>
      <w:pPr>
        <w:ind w:left="960" w:hanging="420"/>
      </w:pPr>
      <w:rPr>
        <w:rFonts w:ascii="Times New Roman" w:hAnsi="Times New Roman" w:cs="Times New Roman" w:hint="default"/>
      </w:rPr>
    </w:lvl>
    <w:lvl w:ilvl="1" w:tentative="1">
      <w:start w:val="1"/>
      <w:numFmt w:val="lowerLetter"/>
      <w:lvlText w:val="%2)"/>
      <w:lvlJc w:val="left"/>
      <w:pPr>
        <w:ind w:left="1380" w:hanging="420"/>
      </w:pPr>
      <w:rPr>
        <w:rFonts w:ascii="Times New Roman" w:hAnsi="Times New Roman" w:cs="Times New Roman" w:hint="default"/>
      </w:rPr>
    </w:lvl>
    <w:lvl w:ilvl="2" w:tentative="1">
      <w:start w:val="1"/>
      <w:numFmt w:val="lowerRoman"/>
      <w:lvlText w:val="%3."/>
      <w:lvlJc w:val="right"/>
      <w:pPr>
        <w:ind w:left="1800" w:hanging="420"/>
      </w:pPr>
      <w:rPr>
        <w:rFonts w:ascii="Times New Roman" w:hAnsi="Times New Roman" w:cs="Times New Roman" w:hint="default"/>
      </w:rPr>
    </w:lvl>
    <w:lvl w:ilvl="3" w:tentative="1">
      <w:start w:val="1"/>
      <w:numFmt w:val="decimal"/>
      <w:lvlText w:val="%4."/>
      <w:lvlJc w:val="left"/>
      <w:pPr>
        <w:ind w:left="2220" w:hanging="420"/>
      </w:pPr>
      <w:rPr>
        <w:rFonts w:ascii="Times New Roman" w:hAnsi="Times New Roman" w:cs="Times New Roman" w:hint="default"/>
      </w:rPr>
    </w:lvl>
    <w:lvl w:ilvl="4" w:tentative="1">
      <w:start w:val="1"/>
      <w:numFmt w:val="lowerLetter"/>
      <w:lvlText w:val="%5)"/>
      <w:lvlJc w:val="left"/>
      <w:pPr>
        <w:ind w:left="2640" w:hanging="420"/>
      </w:pPr>
      <w:rPr>
        <w:rFonts w:ascii="Times New Roman" w:hAnsi="Times New Roman" w:cs="Times New Roman" w:hint="default"/>
      </w:rPr>
    </w:lvl>
    <w:lvl w:ilvl="5" w:tentative="1">
      <w:start w:val="1"/>
      <w:numFmt w:val="lowerRoman"/>
      <w:lvlText w:val="%6."/>
      <w:lvlJc w:val="right"/>
      <w:pPr>
        <w:ind w:left="3060" w:hanging="420"/>
      </w:pPr>
      <w:rPr>
        <w:rFonts w:ascii="Times New Roman" w:hAnsi="Times New Roman" w:cs="Times New Roman" w:hint="default"/>
      </w:rPr>
    </w:lvl>
    <w:lvl w:ilvl="6" w:tentative="1">
      <w:start w:val="1"/>
      <w:numFmt w:val="decimal"/>
      <w:lvlText w:val="%7."/>
      <w:lvlJc w:val="left"/>
      <w:pPr>
        <w:ind w:left="3480" w:hanging="420"/>
      </w:pPr>
      <w:rPr>
        <w:rFonts w:ascii="Times New Roman" w:hAnsi="Times New Roman" w:cs="Times New Roman" w:hint="default"/>
      </w:rPr>
    </w:lvl>
    <w:lvl w:ilvl="7" w:tentative="1">
      <w:start w:val="1"/>
      <w:numFmt w:val="lowerLetter"/>
      <w:lvlText w:val="%8)"/>
      <w:lvlJc w:val="left"/>
      <w:pPr>
        <w:ind w:left="3900" w:hanging="420"/>
      </w:pPr>
      <w:rPr>
        <w:rFonts w:ascii="Times New Roman" w:hAnsi="Times New Roman" w:cs="Times New Roman" w:hint="default"/>
      </w:rPr>
    </w:lvl>
    <w:lvl w:ilvl="8" w:tentative="1">
      <w:start w:val="1"/>
      <w:numFmt w:val="lowerRoman"/>
      <w:lvlText w:val="%9."/>
      <w:lvlJc w:val="right"/>
      <w:pPr>
        <w:ind w:left="4320" w:hanging="420"/>
      </w:pPr>
      <w:rPr>
        <w:rFonts w:ascii="Times New Roman" w:hAnsi="Times New Roman" w:cs="Times New Roman" w:hint="default"/>
      </w:rPr>
    </w:lvl>
  </w:abstractNum>
  <w:abstractNum w:abstractNumId="8" w15:restartNumberingAfterBreak="0">
    <w:nsid w:val="56DE5339"/>
    <w:multiLevelType w:val="singleLevel"/>
    <w:tmpl w:val="56DE5339"/>
    <w:lvl w:ilvl="0">
      <w:start w:val="1"/>
      <w:numFmt w:val="decimal"/>
      <w:lvlText w:val="%1)"/>
      <w:lvlJc w:val="left"/>
      <w:pPr>
        <w:tabs>
          <w:tab w:val="left" w:pos="425"/>
        </w:tabs>
        <w:ind w:left="425" w:hanging="425"/>
      </w:pPr>
      <w:rPr>
        <w:rFonts w:hint="default"/>
      </w:rPr>
    </w:lvl>
  </w:abstractNum>
  <w:abstractNum w:abstractNumId="9" w15:restartNumberingAfterBreak="0">
    <w:nsid w:val="56DEA985"/>
    <w:multiLevelType w:val="singleLevel"/>
    <w:tmpl w:val="56DEA985"/>
    <w:lvl w:ilvl="0">
      <w:start w:val="2"/>
      <w:numFmt w:val="decimal"/>
      <w:suff w:val="nothing"/>
      <w:lvlText w:val="%1、"/>
      <w:lvlJc w:val="left"/>
    </w:lvl>
  </w:abstractNum>
  <w:abstractNum w:abstractNumId="10" w15:restartNumberingAfterBreak="0">
    <w:nsid w:val="56DEAB39"/>
    <w:multiLevelType w:val="singleLevel"/>
    <w:tmpl w:val="56DEAB39"/>
    <w:lvl w:ilvl="0">
      <w:start w:val="1"/>
      <w:numFmt w:val="bullet"/>
      <w:lvlText w:val=""/>
      <w:lvlJc w:val="left"/>
      <w:pPr>
        <w:tabs>
          <w:tab w:val="left" w:pos="420"/>
        </w:tabs>
        <w:ind w:left="420" w:hanging="420"/>
      </w:pPr>
      <w:rPr>
        <w:rFonts w:ascii="Wingdings" w:hAnsi="Wingdings" w:hint="default"/>
      </w:rPr>
    </w:lvl>
  </w:abstractNum>
  <w:abstractNum w:abstractNumId="11" w15:restartNumberingAfterBreak="0">
    <w:nsid w:val="56DEABFA"/>
    <w:multiLevelType w:val="singleLevel"/>
    <w:tmpl w:val="56DEABFA"/>
    <w:lvl w:ilvl="0">
      <w:start w:val="3"/>
      <w:numFmt w:val="decimal"/>
      <w:suff w:val="nothing"/>
      <w:lvlText w:val="%1）"/>
      <w:lvlJc w:val="left"/>
    </w:lvl>
  </w:abstractNum>
  <w:abstractNum w:abstractNumId="12" w15:restartNumberingAfterBreak="0">
    <w:nsid w:val="5E5A6236"/>
    <w:multiLevelType w:val="multilevel"/>
    <w:tmpl w:val="5E5A6236"/>
    <w:lvl w:ilvl="0">
      <w:start w:val="1"/>
      <w:numFmt w:val="bullet"/>
      <w:lvlText w:val=""/>
      <w:lvlJc w:val="left"/>
      <w:pPr>
        <w:ind w:left="480" w:hanging="480"/>
      </w:pPr>
      <w:rPr>
        <w:rFonts w:ascii="Wingdings" w:hAnsi="Wingdings" w:hint="default"/>
      </w:rPr>
    </w:lvl>
    <w:lvl w:ilvl="1" w:tentative="1">
      <w:numFmt w:val="bullet"/>
      <w:lvlText w:val="−"/>
      <w:lvlJc w:val="left"/>
      <w:pPr>
        <w:ind w:left="780" w:hanging="360"/>
      </w:pPr>
      <w:rPr>
        <w:rFonts w:ascii="Times New Roman" w:eastAsia="Arial Unicode MS" w:hAnsi="Times New Roman" w:cs="Times New Roman" w:hint="default"/>
        <w:sz w:val="16"/>
      </w:rPr>
    </w:lvl>
    <w:lvl w:ilvl="2" w:tentative="1">
      <w:numFmt w:val="bullet"/>
      <w:lvlText w:val=""/>
      <w:lvlJc w:val="left"/>
      <w:pPr>
        <w:ind w:left="1440" w:hanging="600"/>
      </w:pPr>
      <w:rPr>
        <w:rFonts w:ascii="Wingdings" w:eastAsia="Arial Unicode MS" w:hAnsi="Wingdings" w:cs="Wingdings" w:hint="default"/>
        <w:sz w:val="16"/>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3" w15:restartNumberingAfterBreak="0">
    <w:nsid w:val="723B1E07"/>
    <w:multiLevelType w:val="multilevel"/>
    <w:tmpl w:val="723B1E07"/>
    <w:lvl w:ilvl="0">
      <w:start w:val="1"/>
      <w:numFmt w:val="bullet"/>
      <w:pStyle w:val="a0"/>
      <w:lvlText w:val=""/>
      <w:lvlJc w:val="left"/>
      <w:pPr>
        <w:tabs>
          <w:tab w:val="left" w:pos="374"/>
        </w:tabs>
        <w:ind w:left="374" w:hanging="374"/>
      </w:pPr>
      <w:rPr>
        <w:rFonts w:ascii="Wingdings" w:hAnsi="Wingdings" w:hint="default"/>
        <w:b/>
        <w:i w:val="0"/>
        <w:sz w:val="21"/>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num w:numId="1">
    <w:abstractNumId w:val="5"/>
  </w:num>
  <w:num w:numId="2">
    <w:abstractNumId w:val="6"/>
  </w:num>
  <w:num w:numId="3">
    <w:abstractNumId w:val="13"/>
  </w:num>
  <w:num w:numId="4">
    <w:abstractNumId w:val="4"/>
  </w:num>
  <w:num w:numId="5">
    <w:abstractNumId w:val="7"/>
    <w:lvlOverride w:ilvl="0">
      <w:startOverride w:val="1"/>
    </w:lvlOverride>
  </w:num>
  <w:num w:numId="6">
    <w:abstractNumId w:val="8"/>
  </w:num>
  <w:num w:numId="7">
    <w:abstractNumId w:val="3"/>
  </w:num>
  <w:num w:numId="8">
    <w:abstractNumId w:val="9"/>
  </w:num>
  <w:num w:numId="9">
    <w:abstractNumId w:val="10"/>
  </w:num>
  <w:num w:numId="10">
    <w:abstractNumId w:val="11"/>
  </w:num>
  <w:num w:numId="11">
    <w:abstractNumId w:val="12"/>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16A8F"/>
    <w:rsid w:val="00016B11"/>
    <w:rsid w:val="00055BB3"/>
    <w:rsid w:val="000633F6"/>
    <w:rsid w:val="000704F2"/>
    <w:rsid w:val="00096D02"/>
    <w:rsid w:val="000D77B7"/>
    <w:rsid w:val="00103AF8"/>
    <w:rsid w:val="00113D82"/>
    <w:rsid w:val="00116870"/>
    <w:rsid w:val="0012168D"/>
    <w:rsid w:val="00125F18"/>
    <w:rsid w:val="00136497"/>
    <w:rsid w:val="00172A27"/>
    <w:rsid w:val="00175A50"/>
    <w:rsid w:val="00177C6D"/>
    <w:rsid w:val="00196491"/>
    <w:rsid w:val="001B19BC"/>
    <w:rsid w:val="001C40BC"/>
    <w:rsid w:val="001C58BF"/>
    <w:rsid w:val="001E12A1"/>
    <w:rsid w:val="002046A9"/>
    <w:rsid w:val="002453E3"/>
    <w:rsid w:val="00262FD5"/>
    <w:rsid w:val="00263BAC"/>
    <w:rsid w:val="00306087"/>
    <w:rsid w:val="00316A02"/>
    <w:rsid w:val="00332007"/>
    <w:rsid w:val="003430A3"/>
    <w:rsid w:val="003571FB"/>
    <w:rsid w:val="00364F2D"/>
    <w:rsid w:val="00375F5C"/>
    <w:rsid w:val="00387668"/>
    <w:rsid w:val="003A5F75"/>
    <w:rsid w:val="004274E4"/>
    <w:rsid w:val="004377EC"/>
    <w:rsid w:val="004450FF"/>
    <w:rsid w:val="00457E71"/>
    <w:rsid w:val="004778DE"/>
    <w:rsid w:val="004B26C1"/>
    <w:rsid w:val="004E48D3"/>
    <w:rsid w:val="004E717D"/>
    <w:rsid w:val="00500284"/>
    <w:rsid w:val="0051266C"/>
    <w:rsid w:val="005226DC"/>
    <w:rsid w:val="00535AA3"/>
    <w:rsid w:val="00587488"/>
    <w:rsid w:val="005911BC"/>
    <w:rsid w:val="005B6A63"/>
    <w:rsid w:val="005F10C9"/>
    <w:rsid w:val="00653D8B"/>
    <w:rsid w:val="006855CE"/>
    <w:rsid w:val="006B5A47"/>
    <w:rsid w:val="00706908"/>
    <w:rsid w:val="00712A9E"/>
    <w:rsid w:val="00723486"/>
    <w:rsid w:val="007243E8"/>
    <w:rsid w:val="0075466D"/>
    <w:rsid w:val="007925A4"/>
    <w:rsid w:val="007A2914"/>
    <w:rsid w:val="00810C6B"/>
    <w:rsid w:val="00824BB2"/>
    <w:rsid w:val="00840B45"/>
    <w:rsid w:val="00855B67"/>
    <w:rsid w:val="00890727"/>
    <w:rsid w:val="00891991"/>
    <w:rsid w:val="00894CA9"/>
    <w:rsid w:val="008A2C25"/>
    <w:rsid w:val="008A32A4"/>
    <w:rsid w:val="008D34FF"/>
    <w:rsid w:val="008F2E8F"/>
    <w:rsid w:val="00927638"/>
    <w:rsid w:val="0094543C"/>
    <w:rsid w:val="009638AF"/>
    <w:rsid w:val="0099607B"/>
    <w:rsid w:val="009A5093"/>
    <w:rsid w:val="00A03578"/>
    <w:rsid w:val="00A17666"/>
    <w:rsid w:val="00A54654"/>
    <w:rsid w:val="00A65F32"/>
    <w:rsid w:val="00A74CFF"/>
    <w:rsid w:val="00A90886"/>
    <w:rsid w:val="00AC2D41"/>
    <w:rsid w:val="00AC55C8"/>
    <w:rsid w:val="00B04B01"/>
    <w:rsid w:val="00B47811"/>
    <w:rsid w:val="00B609C8"/>
    <w:rsid w:val="00B63AFA"/>
    <w:rsid w:val="00B710F2"/>
    <w:rsid w:val="00BC2E28"/>
    <w:rsid w:val="00BD49DA"/>
    <w:rsid w:val="00C17107"/>
    <w:rsid w:val="00C56B48"/>
    <w:rsid w:val="00C64267"/>
    <w:rsid w:val="00C82FB0"/>
    <w:rsid w:val="00C910D0"/>
    <w:rsid w:val="00CB4688"/>
    <w:rsid w:val="00CD77BA"/>
    <w:rsid w:val="00D10C3E"/>
    <w:rsid w:val="00D13CB3"/>
    <w:rsid w:val="00D248B4"/>
    <w:rsid w:val="00D25F85"/>
    <w:rsid w:val="00D55603"/>
    <w:rsid w:val="00D61EF8"/>
    <w:rsid w:val="00D77A2E"/>
    <w:rsid w:val="00D94300"/>
    <w:rsid w:val="00D95CD1"/>
    <w:rsid w:val="00E07C7E"/>
    <w:rsid w:val="00E47EDE"/>
    <w:rsid w:val="00EA367F"/>
    <w:rsid w:val="00EF6D1A"/>
    <w:rsid w:val="00F1206D"/>
    <w:rsid w:val="00F50999"/>
    <w:rsid w:val="00F80ED1"/>
    <w:rsid w:val="00F85FF5"/>
    <w:rsid w:val="00FB213C"/>
    <w:rsid w:val="00FB4B65"/>
    <w:rsid w:val="00FB775C"/>
    <w:rsid w:val="00FF09A5"/>
    <w:rsid w:val="011D7FA8"/>
    <w:rsid w:val="01F7063C"/>
    <w:rsid w:val="03107819"/>
    <w:rsid w:val="038707F7"/>
    <w:rsid w:val="03D14791"/>
    <w:rsid w:val="0493437A"/>
    <w:rsid w:val="051C28E5"/>
    <w:rsid w:val="0613778C"/>
    <w:rsid w:val="07025BBB"/>
    <w:rsid w:val="07315332"/>
    <w:rsid w:val="08275270"/>
    <w:rsid w:val="08A624F6"/>
    <w:rsid w:val="09294F90"/>
    <w:rsid w:val="0F7B1D89"/>
    <w:rsid w:val="10DC03E5"/>
    <w:rsid w:val="11180E2A"/>
    <w:rsid w:val="11616E87"/>
    <w:rsid w:val="12157C43"/>
    <w:rsid w:val="1275168F"/>
    <w:rsid w:val="137158BB"/>
    <w:rsid w:val="14453EB1"/>
    <w:rsid w:val="151E44C4"/>
    <w:rsid w:val="15F75FEF"/>
    <w:rsid w:val="161A5F5C"/>
    <w:rsid w:val="16660501"/>
    <w:rsid w:val="16785210"/>
    <w:rsid w:val="18AF7EAF"/>
    <w:rsid w:val="1AD47C1A"/>
    <w:rsid w:val="1BC43908"/>
    <w:rsid w:val="1C481051"/>
    <w:rsid w:val="1C8B23B3"/>
    <w:rsid w:val="1CCF5C8B"/>
    <w:rsid w:val="1DF059C6"/>
    <w:rsid w:val="1F2B6266"/>
    <w:rsid w:val="1F7E2074"/>
    <w:rsid w:val="20685C06"/>
    <w:rsid w:val="21DD1A8C"/>
    <w:rsid w:val="226C2EA5"/>
    <w:rsid w:val="22711685"/>
    <w:rsid w:val="23730C77"/>
    <w:rsid w:val="27533C16"/>
    <w:rsid w:val="27876BD2"/>
    <w:rsid w:val="27A70CE8"/>
    <w:rsid w:val="27F107F7"/>
    <w:rsid w:val="28B55A6A"/>
    <w:rsid w:val="2A343F37"/>
    <w:rsid w:val="2AA50A84"/>
    <w:rsid w:val="2B756719"/>
    <w:rsid w:val="2BF14BD3"/>
    <w:rsid w:val="2CF5327E"/>
    <w:rsid w:val="30F37D86"/>
    <w:rsid w:val="310271C8"/>
    <w:rsid w:val="31DB771C"/>
    <w:rsid w:val="323107B5"/>
    <w:rsid w:val="33E37567"/>
    <w:rsid w:val="346C3837"/>
    <w:rsid w:val="35BC741F"/>
    <w:rsid w:val="360F6D4F"/>
    <w:rsid w:val="369F6028"/>
    <w:rsid w:val="3753252E"/>
    <w:rsid w:val="379A2A7A"/>
    <w:rsid w:val="38731C9E"/>
    <w:rsid w:val="38E52676"/>
    <w:rsid w:val="395F73DD"/>
    <w:rsid w:val="39CB12D6"/>
    <w:rsid w:val="3A381CF5"/>
    <w:rsid w:val="3BC73163"/>
    <w:rsid w:val="3C7B6873"/>
    <w:rsid w:val="3D3F0688"/>
    <w:rsid w:val="3E2B7DBD"/>
    <w:rsid w:val="3F054A7D"/>
    <w:rsid w:val="3F333B21"/>
    <w:rsid w:val="40D17039"/>
    <w:rsid w:val="40EE66F8"/>
    <w:rsid w:val="41C77C6C"/>
    <w:rsid w:val="42722E64"/>
    <w:rsid w:val="42A42BFA"/>
    <w:rsid w:val="455C1CF8"/>
    <w:rsid w:val="484F25F9"/>
    <w:rsid w:val="49DE1D14"/>
    <w:rsid w:val="4AA611F3"/>
    <w:rsid w:val="4C357FCA"/>
    <w:rsid w:val="4D364875"/>
    <w:rsid w:val="4D4A3E03"/>
    <w:rsid w:val="4ED26099"/>
    <w:rsid w:val="4F0D1CE8"/>
    <w:rsid w:val="508867EF"/>
    <w:rsid w:val="515233F6"/>
    <w:rsid w:val="519C1A61"/>
    <w:rsid w:val="52904934"/>
    <w:rsid w:val="52ED296F"/>
    <w:rsid w:val="54D02A9C"/>
    <w:rsid w:val="54DA099A"/>
    <w:rsid w:val="5621393C"/>
    <w:rsid w:val="56CE3ED6"/>
    <w:rsid w:val="589927B4"/>
    <w:rsid w:val="58F72BA4"/>
    <w:rsid w:val="5995420F"/>
    <w:rsid w:val="5A2A6539"/>
    <w:rsid w:val="5AD8209E"/>
    <w:rsid w:val="5DDA4CD0"/>
    <w:rsid w:val="5F460D9B"/>
    <w:rsid w:val="5F77482C"/>
    <w:rsid w:val="613259EB"/>
    <w:rsid w:val="626C1155"/>
    <w:rsid w:val="6285509C"/>
    <w:rsid w:val="642A11ED"/>
    <w:rsid w:val="66A70125"/>
    <w:rsid w:val="66E12B3E"/>
    <w:rsid w:val="67356D74"/>
    <w:rsid w:val="67AF51A0"/>
    <w:rsid w:val="68AC1770"/>
    <w:rsid w:val="68B21222"/>
    <w:rsid w:val="69D87F95"/>
    <w:rsid w:val="6E37276B"/>
    <w:rsid w:val="6E660653"/>
    <w:rsid w:val="6EEB69E4"/>
    <w:rsid w:val="6FB50E0F"/>
    <w:rsid w:val="6FF567DA"/>
    <w:rsid w:val="702A48C7"/>
    <w:rsid w:val="715018C4"/>
    <w:rsid w:val="71720F54"/>
    <w:rsid w:val="71E96EF7"/>
    <w:rsid w:val="72773C14"/>
    <w:rsid w:val="72C217E0"/>
    <w:rsid w:val="7478161A"/>
    <w:rsid w:val="75575F1E"/>
    <w:rsid w:val="756352FB"/>
    <w:rsid w:val="75BF0B30"/>
    <w:rsid w:val="75FC2952"/>
    <w:rsid w:val="78090B43"/>
    <w:rsid w:val="7B39013E"/>
    <w:rsid w:val="7BF4514B"/>
    <w:rsid w:val="7C4F7567"/>
    <w:rsid w:val="7D56430C"/>
    <w:rsid w:val="7DA04CBD"/>
    <w:rsid w:val="7DC0785B"/>
    <w:rsid w:val="7E410E0F"/>
    <w:rsid w:val="7E681971"/>
    <w:rsid w:val="7E733996"/>
    <w:rsid w:val="7EFE3C0A"/>
    <w:rsid w:val="7F4768D1"/>
    <w:rsid w:val="7F7F1967"/>
    <w:rsid w:val="7F870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2904E67-BF28-409B-A9A9-39D29521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snapToGrid w:val="0"/>
      <w:spacing w:line="360" w:lineRule="auto"/>
      <w:ind w:firstLineChars="200" w:firstLine="420"/>
      <w:jc w:val="both"/>
    </w:pPr>
    <w:rPr>
      <w:rFonts w:ascii="宋体" w:hAnsi="宋体"/>
      <w:color w:val="000000"/>
      <w:kern w:val="2"/>
      <w:sz w:val="21"/>
      <w:szCs w:val="21"/>
    </w:rPr>
  </w:style>
  <w:style w:type="paragraph" w:styleId="1">
    <w:name w:val="heading 1"/>
    <w:basedOn w:val="a1"/>
    <w:next w:val="a1"/>
    <w:link w:val="10"/>
    <w:qFormat/>
    <w:pPr>
      <w:keepNext/>
      <w:keepLines/>
      <w:spacing w:before="340" w:after="330" w:line="578" w:lineRule="auto"/>
      <w:outlineLvl w:val="0"/>
    </w:pPr>
    <w:rPr>
      <w:b/>
      <w:bCs/>
      <w:kern w:val="44"/>
      <w:sz w:val="36"/>
      <w:szCs w:val="44"/>
    </w:rPr>
  </w:style>
  <w:style w:type="paragraph" w:styleId="20">
    <w:name w:val="heading 2"/>
    <w:basedOn w:val="a1"/>
    <w:next w:val="a1"/>
    <w:link w:val="21"/>
    <w:qFormat/>
    <w:pPr>
      <w:keepNext/>
      <w:keepLines/>
      <w:spacing w:before="260" w:after="260" w:line="416" w:lineRule="auto"/>
      <w:outlineLvl w:val="1"/>
    </w:pPr>
    <w:rPr>
      <w:rFonts w:ascii="Arial" w:eastAsia="黑体" w:hAnsi="Arial"/>
      <w:b/>
      <w:bCs/>
      <w:sz w:val="32"/>
      <w:szCs w:val="32"/>
    </w:rPr>
  </w:style>
  <w:style w:type="paragraph" w:styleId="3">
    <w:name w:val="heading 3"/>
    <w:basedOn w:val="a1"/>
    <w:next w:val="a1"/>
    <w:link w:val="30"/>
    <w:qFormat/>
    <w:pPr>
      <w:keepNext/>
      <w:keepLines/>
      <w:spacing w:before="260" w:after="260" w:line="416" w:lineRule="auto"/>
      <w:outlineLvl w:val="2"/>
    </w:pPr>
    <w:rPr>
      <w:rFonts w:ascii="Times New Roman" w:hAnsi="Times New Roman"/>
      <w:b/>
      <w:bCs/>
      <w:sz w:val="28"/>
      <w:szCs w:val="32"/>
    </w:rPr>
  </w:style>
  <w:style w:type="paragraph" w:styleId="4">
    <w:name w:val="heading 4"/>
    <w:basedOn w:val="a1"/>
    <w:next w:val="a1"/>
    <w:link w:val="40"/>
    <w:qFormat/>
    <w:pPr>
      <w:keepNext/>
      <w:keepLines/>
      <w:widowControl/>
      <w:spacing w:beforeLines="100" w:afterLines="50"/>
      <w:outlineLvl w:val="3"/>
    </w:pPr>
    <w:rPr>
      <w:rFonts w:ascii="Arial" w:eastAsia="黑体" w:hAnsi="Arial"/>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Indent"/>
    <w:basedOn w:val="a1"/>
    <w:link w:val="a6"/>
    <w:qFormat/>
    <w:pPr>
      <w:spacing w:before="120" w:after="120"/>
      <w:ind w:firstLine="200"/>
    </w:pPr>
    <w:rPr>
      <w:rFonts w:ascii="Times New Roman" w:hAnsi="Times New Roman"/>
      <w:szCs w:val="24"/>
    </w:rPr>
  </w:style>
  <w:style w:type="paragraph" w:styleId="a7">
    <w:name w:val="caption"/>
    <w:basedOn w:val="a1"/>
    <w:next w:val="a1"/>
    <w:uiPriority w:val="35"/>
    <w:unhideWhenUsed/>
    <w:qFormat/>
    <w:pPr>
      <w:jc w:val="center"/>
    </w:pPr>
    <w:rPr>
      <w:rFonts w:ascii="Cambria" w:eastAsia="黑体" w:hAnsi="Cambria"/>
      <w:szCs w:val="20"/>
    </w:rPr>
  </w:style>
  <w:style w:type="paragraph" w:styleId="a">
    <w:name w:val="List Bullet"/>
    <w:basedOn w:val="a1"/>
    <w:uiPriority w:val="99"/>
    <w:unhideWhenUsed/>
    <w:pPr>
      <w:numPr>
        <w:numId w:val="1"/>
      </w:numPr>
    </w:pPr>
  </w:style>
  <w:style w:type="paragraph" w:styleId="a8">
    <w:name w:val="Document Map"/>
    <w:basedOn w:val="a1"/>
    <w:link w:val="a9"/>
    <w:uiPriority w:val="99"/>
    <w:unhideWhenUsed/>
    <w:qFormat/>
    <w:rPr>
      <w:sz w:val="18"/>
      <w:szCs w:val="18"/>
    </w:rPr>
  </w:style>
  <w:style w:type="paragraph" w:styleId="aa">
    <w:name w:val="Body Text Indent"/>
    <w:basedOn w:val="a1"/>
    <w:uiPriority w:val="99"/>
    <w:unhideWhenUsed/>
    <w:pPr>
      <w:spacing w:after="120"/>
      <w:ind w:leftChars="200" w:left="420"/>
    </w:pPr>
  </w:style>
  <w:style w:type="paragraph" w:styleId="2">
    <w:name w:val="List Bullet 2"/>
    <w:basedOn w:val="a1"/>
    <w:uiPriority w:val="99"/>
    <w:unhideWhenUsed/>
    <w:pPr>
      <w:numPr>
        <w:numId w:val="2"/>
      </w:numPr>
    </w:pPr>
  </w:style>
  <w:style w:type="paragraph" w:styleId="TOC3">
    <w:name w:val="toc 3"/>
    <w:basedOn w:val="a1"/>
    <w:next w:val="a1"/>
    <w:uiPriority w:val="39"/>
    <w:unhideWhenUsed/>
    <w:pPr>
      <w:ind w:left="420"/>
      <w:jc w:val="left"/>
    </w:pPr>
    <w:rPr>
      <w:rFonts w:asciiTheme="minorHAnsi" w:hAnsiTheme="minorHAnsi"/>
      <w:i/>
      <w:iCs/>
      <w:sz w:val="20"/>
      <w:szCs w:val="20"/>
    </w:rPr>
  </w:style>
  <w:style w:type="paragraph" w:styleId="ab">
    <w:name w:val="Balloon Text"/>
    <w:basedOn w:val="a1"/>
    <w:link w:val="ac"/>
    <w:uiPriority w:val="99"/>
    <w:unhideWhenUsed/>
    <w:qFormat/>
    <w:rPr>
      <w:sz w:val="18"/>
      <w:szCs w:val="18"/>
    </w:rPr>
  </w:style>
  <w:style w:type="paragraph" w:styleId="ad">
    <w:name w:val="footer"/>
    <w:basedOn w:val="a1"/>
    <w:link w:val="ae"/>
    <w:uiPriority w:val="99"/>
    <w:unhideWhenUsed/>
    <w:qFormat/>
    <w:pPr>
      <w:tabs>
        <w:tab w:val="center" w:pos="4153"/>
        <w:tab w:val="right" w:pos="8306"/>
      </w:tabs>
      <w:jc w:val="left"/>
    </w:pPr>
    <w:rPr>
      <w:sz w:val="18"/>
      <w:szCs w:val="18"/>
    </w:rPr>
  </w:style>
  <w:style w:type="paragraph" w:styleId="af">
    <w:name w:val="header"/>
    <w:basedOn w:val="a1"/>
    <w:link w:val="af0"/>
    <w:uiPriority w:val="99"/>
    <w:unhideWhenUsed/>
    <w:qFormat/>
    <w:pPr>
      <w:pBdr>
        <w:bottom w:val="single" w:sz="6" w:space="1" w:color="auto"/>
      </w:pBdr>
      <w:tabs>
        <w:tab w:val="center" w:pos="4153"/>
        <w:tab w:val="right" w:pos="8306"/>
      </w:tabs>
      <w:jc w:val="center"/>
    </w:pPr>
    <w:rPr>
      <w:sz w:val="18"/>
      <w:szCs w:val="18"/>
    </w:rPr>
  </w:style>
  <w:style w:type="paragraph" w:styleId="TOC1">
    <w:name w:val="toc 1"/>
    <w:basedOn w:val="a1"/>
    <w:next w:val="a1"/>
    <w:uiPriority w:val="39"/>
    <w:unhideWhenUsed/>
    <w:qFormat/>
    <w:pPr>
      <w:spacing w:before="120" w:after="120"/>
      <w:jc w:val="left"/>
    </w:pPr>
    <w:rPr>
      <w:rFonts w:asciiTheme="minorHAnsi" w:hAnsiTheme="minorHAnsi"/>
      <w:b/>
      <w:bCs/>
      <w:caps/>
      <w:sz w:val="20"/>
      <w:szCs w:val="20"/>
    </w:rPr>
  </w:style>
  <w:style w:type="paragraph" w:styleId="TOC2">
    <w:name w:val="toc 2"/>
    <w:basedOn w:val="a1"/>
    <w:next w:val="a1"/>
    <w:uiPriority w:val="39"/>
    <w:unhideWhenUsed/>
    <w:qFormat/>
    <w:pPr>
      <w:ind w:left="210"/>
      <w:jc w:val="left"/>
    </w:pPr>
    <w:rPr>
      <w:rFonts w:asciiTheme="minorHAnsi" w:hAnsiTheme="minorHAnsi"/>
      <w:smallCaps/>
      <w:sz w:val="20"/>
      <w:szCs w:val="20"/>
    </w:rPr>
  </w:style>
  <w:style w:type="paragraph" w:styleId="af1">
    <w:name w:val="Normal (Web)"/>
    <w:basedOn w:val="a1"/>
    <w:uiPriority w:val="99"/>
    <w:unhideWhenUsed/>
    <w:qFormat/>
    <w:pPr>
      <w:widowControl/>
      <w:spacing w:after="150"/>
      <w:jc w:val="left"/>
    </w:pPr>
    <w:rPr>
      <w:rFonts w:cs="宋体"/>
      <w:kern w:val="0"/>
      <w:sz w:val="24"/>
      <w:szCs w:val="24"/>
    </w:rPr>
  </w:style>
  <w:style w:type="character" w:styleId="af2">
    <w:name w:val="Strong"/>
    <w:basedOn w:val="a2"/>
    <w:uiPriority w:val="22"/>
    <w:qFormat/>
    <w:rPr>
      <w:b/>
    </w:rPr>
  </w:style>
  <w:style w:type="character" w:styleId="af3">
    <w:name w:val="FollowedHyperlink"/>
    <w:basedOn w:val="a2"/>
    <w:uiPriority w:val="99"/>
    <w:unhideWhenUsed/>
    <w:rPr>
      <w:color w:val="333333"/>
      <w:sz w:val="21"/>
      <w:szCs w:val="21"/>
      <w:u w:val="none"/>
    </w:rPr>
  </w:style>
  <w:style w:type="character" w:styleId="af4">
    <w:name w:val="Hyperlink"/>
    <w:basedOn w:val="a2"/>
    <w:uiPriority w:val="99"/>
    <w:unhideWhenUsed/>
    <w:rPr>
      <w:color w:val="0000FF" w:themeColor="hyperlink"/>
      <w:u w:val="single"/>
    </w:rPr>
  </w:style>
  <w:style w:type="character" w:customStyle="1" w:styleId="af0">
    <w:name w:val="页眉 字符"/>
    <w:basedOn w:val="a2"/>
    <w:link w:val="af"/>
    <w:uiPriority w:val="99"/>
    <w:semiHidden/>
    <w:qFormat/>
    <w:rPr>
      <w:sz w:val="18"/>
      <w:szCs w:val="18"/>
    </w:rPr>
  </w:style>
  <w:style w:type="character" w:customStyle="1" w:styleId="ae">
    <w:name w:val="页脚 字符"/>
    <w:basedOn w:val="a2"/>
    <w:link w:val="ad"/>
    <w:uiPriority w:val="99"/>
    <w:semiHidden/>
    <w:qFormat/>
    <w:rPr>
      <w:sz w:val="18"/>
      <w:szCs w:val="18"/>
    </w:rPr>
  </w:style>
  <w:style w:type="character" w:customStyle="1" w:styleId="1Char">
    <w:name w:val="标题 1 Char"/>
    <w:basedOn w:val="a2"/>
    <w:uiPriority w:val="9"/>
    <w:qFormat/>
    <w:rPr>
      <w:rFonts w:ascii="Calibri" w:eastAsia="宋体" w:hAnsi="Calibri" w:cs="Times New Roman"/>
      <w:b/>
      <w:bCs/>
      <w:kern w:val="44"/>
      <w:sz w:val="44"/>
      <w:szCs w:val="44"/>
    </w:rPr>
  </w:style>
  <w:style w:type="character" w:customStyle="1" w:styleId="21">
    <w:name w:val="标题 2 字符"/>
    <w:basedOn w:val="a2"/>
    <w:link w:val="20"/>
    <w:qFormat/>
    <w:rPr>
      <w:rFonts w:ascii="Arial" w:eastAsia="黑体" w:hAnsi="Arial" w:cs="Times New Roman"/>
      <w:b/>
      <w:bCs/>
      <w:sz w:val="32"/>
      <w:szCs w:val="32"/>
    </w:rPr>
  </w:style>
  <w:style w:type="character" w:customStyle="1" w:styleId="30">
    <w:name w:val="标题 3 字符"/>
    <w:basedOn w:val="a2"/>
    <w:link w:val="3"/>
    <w:qFormat/>
    <w:rPr>
      <w:rFonts w:ascii="Times New Roman" w:eastAsia="宋体" w:hAnsi="Times New Roman" w:cs="Times New Roman"/>
      <w:b/>
      <w:bCs/>
      <w:color w:val="000000"/>
      <w:sz w:val="28"/>
      <w:szCs w:val="32"/>
    </w:rPr>
  </w:style>
  <w:style w:type="character" w:customStyle="1" w:styleId="10">
    <w:name w:val="标题 1 字符"/>
    <w:basedOn w:val="a2"/>
    <w:link w:val="1"/>
    <w:qFormat/>
    <w:rPr>
      <w:rFonts w:ascii="宋体" w:eastAsia="宋体" w:hAnsi="宋体" w:cs="Times New Roman"/>
      <w:b/>
      <w:bCs/>
      <w:color w:val="000000"/>
      <w:kern w:val="44"/>
      <w:sz w:val="36"/>
      <w:szCs w:val="44"/>
    </w:rPr>
  </w:style>
  <w:style w:type="paragraph" w:customStyle="1" w:styleId="ParaCharCharCharCharCharCharChar">
    <w:name w:val="默认段落字体 Para Char Char Char Char Char Char Char"/>
    <w:basedOn w:val="a1"/>
    <w:qFormat/>
    <w:rPr>
      <w:rFonts w:ascii="Tahoma" w:hAnsi="Tahoma"/>
      <w:sz w:val="24"/>
      <w:szCs w:val="20"/>
    </w:rPr>
  </w:style>
  <w:style w:type="character" w:customStyle="1" w:styleId="ac">
    <w:name w:val="批注框文本 字符"/>
    <w:basedOn w:val="a2"/>
    <w:link w:val="ab"/>
    <w:uiPriority w:val="99"/>
    <w:semiHidden/>
    <w:qFormat/>
    <w:rPr>
      <w:rFonts w:ascii="Calibri" w:eastAsia="宋体" w:hAnsi="Calibri" w:cs="Times New Roman"/>
      <w:sz w:val="18"/>
      <w:szCs w:val="18"/>
    </w:rPr>
  </w:style>
  <w:style w:type="character" w:customStyle="1" w:styleId="a9">
    <w:name w:val="文档结构图 字符"/>
    <w:basedOn w:val="a2"/>
    <w:link w:val="a8"/>
    <w:uiPriority w:val="99"/>
    <w:semiHidden/>
    <w:qFormat/>
    <w:rPr>
      <w:rFonts w:ascii="宋体" w:eastAsia="宋体" w:hAnsi="Calibri" w:cs="Times New Roman"/>
      <w:sz w:val="18"/>
      <w:szCs w:val="18"/>
    </w:rPr>
  </w:style>
  <w:style w:type="character" w:customStyle="1" w:styleId="40">
    <w:name w:val="标题 4 字符"/>
    <w:basedOn w:val="a2"/>
    <w:link w:val="4"/>
    <w:qFormat/>
    <w:rPr>
      <w:rFonts w:ascii="Arial" w:eastAsia="黑体" w:hAnsi="Arial" w:cs="Times New Roman"/>
      <w:bCs/>
      <w:szCs w:val="28"/>
    </w:rPr>
  </w:style>
  <w:style w:type="character" w:customStyle="1" w:styleId="a6">
    <w:name w:val="正文缩进 字符"/>
    <w:basedOn w:val="a2"/>
    <w:link w:val="a5"/>
    <w:qFormat/>
    <w:rPr>
      <w:rFonts w:ascii="Times New Roman" w:eastAsia="宋体" w:hAnsi="Times New Roman" w:cs="Times New Roman"/>
      <w:szCs w:val="24"/>
    </w:rPr>
  </w:style>
  <w:style w:type="paragraph" w:customStyle="1" w:styleId="af5">
    <w:name w:val="目  录"/>
    <w:basedOn w:val="a1"/>
    <w:next w:val="TOC1"/>
    <w:qFormat/>
    <w:pPr>
      <w:widowControl/>
      <w:spacing w:beforeLines="50" w:afterLines="50"/>
      <w:ind w:leftChars="200" w:left="200"/>
      <w:jc w:val="center"/>
    </w:pPr>
    <w:rPr>
      <w:rFonts w:ascii="Times New Roman" w:eastAsia="黑体" w:hAnsi="Times New Roman"/>
      <w:sz w:val="32"/>
      <w:szCs w:val="18"/>
    </w:rPr>
  </w:style>
  <w:style w:type="paragraph" w:customStyle="1" w:styleId="Itemlist">
    <w:name w:val="Item list"/>
    <w:basedOn w:val="a1"/>
    <w:qFormat/>
    <w:pPr>
      <w:widowControl/>
      <w:tabs>
        <w:tab w:val="left" w:pos="737"/>
      </w:tabs>
      <w:ind w:left="737" w:hanging="317"/>
    </w:pPr>
    <w:rPr>
      <w:rFonts w:ascii="Times New Roman" w:hAnsi="Times New Roman"/>
      <w:szCs w:val="18"/>
    </w:rPr>
  </w:style>
  <w:style w:type="table" w:customStyle="1" w:styleId="Table">
    <w:name w:val="Table"/>
    <w:basedOn w:val="a3"/>
    <w:qFormat/>
    <w:pPr>
      <w:jc w:val="both"/>
    </w:pPr>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tblStylePr w:type="firstRow">
      <w:rPr>
        <w:rFonts w:ascii="Arial" w:eastAsia="黑体" w:hAnsi="Arial"/>
        <w:sz w:val="18"/>
      </w:rPr>
      <w:tblPr/>
      <w:trPr>
        <w:tblHeader/>
      </w:trPr>
      <w:tcPr>
        <w:shd w:val="clear" w:color="auto" w:fill="E6E6E6"/>
      </w:tcPr>
    </w:tblStylePr>
  </w:style>
  <w:style w:type="character" w:customStyle="1" w:styleId="11">
    <w:name w:val="书籍标题1"/>
    <w:basedOn w:val="a2"/>
    <w:uiPriority w:val="33"/>
    <w:qFormat/>
    <w:rPr>
      <w:b/>
      <w:bCs/>
      <w:smallCaps/>
      <w:spacing w:val="5"/>
    </w:rPr>
  </w:style>
  <w:style w:type="paragraph" w:customStyle="1" w:styleId="12">
    <w:name w:val="无间隔1"/>
    <w:link w:val="Char"/>
    <w:uiPriority w:val="1"/>
    <w:qFormat/>
    <w:rPr>
      <w:rFonts w:asciiTheme="minorHAnsi" w:eastAsiaTheme="minorEastAsia" w:hAnsiTheme="minorHAnsi" w:cstheme="minorBidi"/>
      <w:sz w:val="22"/>
      <w:szCs w:val="22"/>
    </w:rPr>
  </w:style>
  <w:style w:type="character" w:customStyle="1" w:styleId="Char">
    <w:name w:val="无间隔 Char"/>
    <w:basedOn w:val="a2"/>
    <w:link w:val="12"/>
    <w:uiPriority w:val="1"/>
    <w:qFormat/>
    <w:rPr>
      <w:kern w:val="0"/>
      <w:sz w:val="22"/>
    </w:rPr>
  </w:style>
  <w:style w:type="paragraph" w:customStyle="1" w:styleId="13">
    <w:name w:val="列出段落1"/>
    <w:basedOn w:val="a1"/>
    <w:uiPriority w:val="34"/>
    <w:qFormat/>
  </w:style>
  <w:style w:type="paragraph" w:customStyle="1" w:styleId="p16">
    <w:name w:val="p16"/>
    <w:basedOn w:val="a1"/>
    <w:qFormat/>
    <w:pPr>
      <w:widowControl/>
    </w:pPr>
    <w:rPr>
      <w:kern w:val="0"/>
    </w:rPr>
  </w:style>
  <w:style w:type="paragraph" w:customStyle="1" w:styleId="p0">
    <w:name w:val="p0"/>
    <w:basedOn w:val="a1"/>
    <w:pPr>
      <w:widowControl/>
    </w:pPr>
    <w:rPr>
      <w:rFonts w:cs="宋体"/>
      <w:kern w:val="0"/>
    </w:rPr>
  </w:style>
  <w:style w:type="paragraph" w:customStyle="1" w:styleId="af6">
    <w:name w:val="常规"/>
    <w:basedOn w:val="a1"/>
    <w:pPr>
      <w:spacing w:beforeLines="100" w:before="100" w:afterLines="100" w:after="100"/>
      <w:ind w:left="1134"/>
    </w:pPr>
  </w:style>
  <w:style w:type="paragraph" w:customStyle="1" w:styleId="Style2">
    <w:name w:val="_Style 2"/>
    <w:basedOn w:val="a1"/>
    <w:uiPriority w:val="34"/>
    <w:qFormat/>
  </w:style>
  <w:style w:type="paragraph" w:customStyle="1" w:styleId="p27">
    <w:name w:val="p27"/>
    <w:basedOn w:val="a1"/>
    <w:qFormat/>
    <w:pPr>
      <w:widowControl/>
    </w:pPr>
    <w:rPr>
      <w:rFonts w:cs="宋体"/>
      <w:kern w:val="0"/>
      <w:sz w:val="24"/>
    </w:rPr>
  </w:style>
  <w:style w:type="paragraph" w:customStyle="1" w:styleId="af7">
    <w:name w:val="普通段落"/>
    <w:pPr>
      <w:widowControl w:val="0"/>
      <w:adjustRightInd w:val="0"/>
      <w:spacing w:line="360" w:lineRule="auto"/>
      <w:ind w:firstLineChars="200" w:firstLine="480"/>
      <w:jc w:val="both"/>
      <w:textAlignment w:val="baseline"/>
    </w:pPr>
    <w:rPr>
      <w:sz w:val="24"/>
      <w:szCs w:val="22"/>
    </w:rPr>
  </w:style>
  <w:style w:type="paragraph" w:customStyle="1" w:styleId="af8">
    <w:name w:val="正文格式"/>
    <w:basedOn w:val="a1"/>
    <w:qFormat/>
    <w:pPr>
      <w:widowControl/>
      <w:adjustRightInd w:val="0"/>
      <w:ind w:firstLine="482"/>
      <w:jc w:val="left"/>
      <w:textAlignment w:val="baseline"/>
    </w:pPr>
    <w:rPr>
      <w:rFonts w:ascii="Times New Roman" w:hAnsi="Times New Roman"/>
      <w:kern w:val="24"/>
      <w:szCs w:val="24"/>
    </w:rPr>
  </w:style>
  <w:style w:type="paragraph" w:customStyle="1" w:styleId="787820505">
    <w:name w:val="样式 样式 段前: 7.8 磅 段后: 7.8 磅 + 首行缩进:  2 字符 段前: 0.5 行 段后: 0.5 行"/>
    <w:basedOn w:val="7878"/>
  </w:style>
  <w:style w:type="paragraph" w:customStyle="1" w:styleId="7878">
    <w:name w:val="样式 段前: 7.8 磅 段后: 7.8 磅"/>
    <w:basedOn w:val="a1"/>
    <w:qFormat/>
    <w:pPr>
      <w:spacing w:beforeLines="50" w:afterLines="50"/>
      <w:ind w:firstLine="200"/>
    </w:pPr>
    <w:rPr>
      <w:rFonts w:cs="宋体"/>
      <w:szCs w:val="20"/>
    </w:rPr>
  </w:style>
  <w:style w:type="paragraph" w:customStyle="1" w:styleId="a0">
    <w:name w:val="小标题"/>
    <w:basedOn w:val="a1"/>
    <w:next w:val="a5"/>
    <w:pPr>
      <w:numPr>
        <w:numId w:val="3"/>
      </w:numPr>
    </w:pPr>
    <w:rPr>
      <w:b/>
    </w:rPr>
  </w:style>
  <w:style w:type="paragraph" w:styleId="TOC4">
    <w:name w:val="toc 4"/>
    <w:basedOn w:val="a1"/>
    <w:next w:val="a1"/>
    <w:autoRedefine/>
    <w:uiPriority w:val="39"/>
    <w:unhideWhenUsed/>
    <w:rsid w:val="001C58BF"/>
    <w:pPr>
      <w:ind w:left="630"/>
      <w:jc w:val="left"/>
    </w:pPr>
    <w:rPr>
      <w:rFonts w:asciiTheme="minorHAnsi" w:hAnsiTheme="minorHAnsi"/>
      <w:sz w:val="18"/>
      <w:szCs w:val="18"/>
    </w:rPr>
  </w:style>
  <w:style w:type="paragraph" w:styleId="TOC5">
    <w:name w:val="toc 5"/>
    <w:basedOn w:val="a1"/>
    <w:next w:val="a1"/>
    <w:autoRedefine/>
    <w:uiPriority w:val="39"/>
    <w:unhideWhenUsed/>
    <w:rsid w:val="001C58BF"/>
    <w:pPr>
      <w:ind w:left="840"/>
      <w:jc w:val="left"/>
    </w:pPr>
    <w:rPr>
      <w:rFonts w:asciiTheme="minorHAnsi" w:hAnsiTheme="minorHAnsi"/>
      <w:sz w:val="18"/>
      <w:szCs w:val="18"/>
    </w:rPr>
  </w:style>
  <w:style w:type="paragraph" w:styleId="TOC6">
    <w:name w:val="toc 6"/>
    <w:basedOn w:val="a1"/>
    <w:next w:val="a1"/>
    <w:autoRedefine/>
    <w:uiPriority w:val="39"/>
    <w:unhideWhenUsed/>
    <w:rsid w:val="001C58BF"/>
    <w:pPr>
      <w:ind w:left="1050"/>
      <w:jc w:val="left"/>
    </w:pPr>
    <w:rPr>
      <w:rFonts w:asciiTheme="minorHAnsi" w:hAnsiTheme="minorHAnsi"/>
      <w:sz w:val="18"/>
      <w:szCs w:val="18"/>
    </w:rPr>
  </w:style>
  <w:style w:type="paragraph" w:styleId="TOC7">
    <w:name w:val="toc 7"/>
    <w:basedOn w:val="a1"/>
    <w:next w:val="a1"/>
    <w:autoRedefine/>
    <w:uiPriority w:val="39"/>
    <w:unhideWhenUsed/>
    <w:rsid w:val="001C58BF"/>
    <w:pPr>
      <w:ind w:left="1260"/>
      <w:jc w:val="left"/>
    </w:pPr>
    <w:rPr>
      <w:rFonts w:asciiTheme="minorHAnsi" w:hAnsiTheme="minorHAnsi"/>
      <w:sz w:val="18"/>
      <w:szCs w:val="18"/>
    </w:rPr>
  </w:style>
  <w:style w:type="paragraph" w:styleId="TOC8">
    <w:name w:val="toc 8"/>
    <w:basedOn w:val="a1"/>
    <w:next w:val="a1"/>
    <w:autoRedefine/>
    <w:uiPriority w:val="39"/>
    <w:unhideWhenUsed/>
    <w:rsid w:val="001C58BF"/>
    <w:pPr>
      <w:ind w:left="1470"/>
      <w:jc w:val="left"/>
    </w:pPr>
    <w:rPr>
      <w:rFonts w:asciiTheme="minorHAnsi" w:hAnsiTheme="minorHAnsi"/>
      <w:sz w:val="18"/>
      <w:szCs w:val="18"/>
    </w:rPr>
  </w:style>
  <w:style w:type="paragraph" w:styleId="TOC9">
    <w:name w:val="toc 9"/>
    <w:basedOn w:val="a1"/>
    <w:next w:val="a1"/>
    <w:autoRedefine/>
    <w:uiPriority w:val="39"/>
    <w:unhideWhenUsed/>
    <w:rsid w:val="001C58BF"/>
    <w:pPr>
      <w:ind w:left="1680"/>
      <w:jc w:val="left"/>
    </w:pPr>
    <w:rPr>
      <w:rFonts w:asciiTheme="minorHAnsi" w:hAnsiTheme="minorHAnsi"/>
      <w:sz w:val="18"/>
      <w:szCs w:val="18"/>
    </w:rPr>
  </w:style>
  <w:style w:type="paragraph" w:styleId="af9">
    <w:name w:val="List Paragraph"/>
    <w:aliases w:val="List,符号列表,正文段落1"/>
    <w:basedOn w:val="a1"/>
    <w:link w:val="afa"/>
    <w:uiPriority w:val="34"/>
    <w:qFormat/>
    <w:rsid w:val="00891991"/>
    <w:pPr>
      <w:snapToGrid/>
      <w:spacing w:line="240" w:lineRule="auto"/>
    </w:pPr>
    <w:rPr>
      <w:rFonts w:ascii="Calibri" w:hAnsi="Calibri"/>
      <w:color w:val="auto"/>
      <w:szCs w:val="22"/>
    </w:rPr>
  </w:style>
  <w:style w:type="character" w:customStyle="1" w:styleId="afa">
    <w:name w:val="列表段落 字符"/>
    <w:aliases w:val="List 字符,符号列表 字符,正文段落1 字符"/>
    <w:link w:val="af9"/>
    <w:uiPriority w:val="34"/>
    <w:rsid w:val="00891991"/>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www.chinabyte.com/keyword/%E9%98%B2%E7%81%AB%E5%A2%99/" TargetMode="External"/><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http://image.ruijie.com.cn//UIA/Support/Document/Images/2015/12-25/201512255679631.png"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8.png"/><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yperlink" Target="http://www.chinabyte.com/keyword/%E5%85%A5%E4%BE%B5/"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http://image.ruijie.com.cn//UIA/Support/Document/Images/2015/12-23/2015122342609959.png"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2015-10-08T00:00:00</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6F66468-C832-4FF7-ADC4-58070E5B9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59</Pages>
  <Words>24329</Words>
  <Characters>25343</Characters>
  <Application>Microsoft Office Word</Application>
  <DocSecurity>0</DocSecurity>
  <Lines>1500</Lines>
  <Paragraphs>671</Paragraphs>
  <ScaleCrop>false</ScaleCrop>
  <Company>锐捷网络股份有限公司</Company>
  <LinksUpToDate>false</LinksUpToDate>
  <CharactersWithSpaces>25555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教育云数据中心建设</dc:title>
  <dc:creator>july</dc:creator>
  <cp:lastModifiedBy>Kevin</cp:lastModifiedBy>
  <cp:revision>12</cp:revision>
  <dcterms:created xsi:type="dcterms:W3CDTF">2016-03-25T07:06:00Z</dcterms:created>
  <dcterms:modified xsi:type="dcterms:W3CDTF">2020-01-01T12:27:00Z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