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bCs/>
          <w:sz w:val="36"/>
          <w:szCs w:val="36"/>
        </w:rPr>
      </w:pPr>
      <w:r>
        <w:rPr>
          <w:rFonts w:hint="eastAsia" w:ascii="方正小标宋简体" w:hAnsi="方正小标宋简体" w:eastAsia="方正小标宋简体"/>
          <w:bCs/>
          <w:sz w:val="36"/>
          <w:szCs w:val="36"/>
        </w:rPr>
        <w:t>冬季路面结冰导致叉车事故</w:t>
      </w:r>
    </w:p>
    <w:p>
      <w:pPr>
        <w:spacing w:line="580" w:lineRule="exact"/>
        <w:jc w:val="center"/>
        <w:rPr>
          <w:rFonts w:hint="eastAsia" w:ascii="方正小标宋简体" w:hAnsi="方正小标宋简体" w:eastAsia="方正小标宋简体"/>
          <w:bCs/>
          <w:sz w:val="36"/>
          <w:szCs w:val="36"/>
        </w:rPr>
      </w:pPr>
      <w:r>
        <w:rPr>
          <w:rFonts w:hint="eastAsia" w:ascii="方正小标宋简体" w:hAnsi="方正小标宋简体" w:eastAsia="方正小标宋简体"/>
          <w:bCs/>
          <w:sz w:val="36"/>
          <w:szCs w:val="36"/>
        </w:rPr>
        <w:t>应急预案演练计划方案</w:t>
      </w:r>
    </w:p>
    <w:p>
      <w:pPr>
        <w:spacing w:line="580" w:lineRule="exact"/>
        <w:jc w:val="center"/>
        <w:rPr>
          <w:rFonts w:hint="eastAsia" w:ascii="方正小标宋简体" w:hAnsi="方正小标宋简体" w:eastAsia="方正小标宋简体"/>
          <w:bCs/>
          <w:sz w:val="36"/>
          <w:szCs w:val="36"/>
        </w:rPr>
      </w:pP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为响应集团公司冬季安全生产工作的精神及要求，促进员工了解和掌握冬季特殊天气下特种设备安全应急预案，提高员工实战能力和安全意识、应急处置能力，确保一旦发生特种设备事故，能够有效组织、快速反应、临事不乱，最大限度地减少事故危害。经公司安全生产委员会批准，由生产部、安检部共同组织。</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计划于</w:t>
      </w:r>
      <w:r>
        <w:rPr>
          <w:rFonts w:ascii="仿宋_GB2312" w:eastAsia="仿宋_GB2312" w:hAnsiTheme="minorEastAsia"/>
          <w:bCs/>
          <w:sz w:val="28"/>
          <w:szCs w:val="28"/>
          <w:u w:val="single"/>
        </w:rPr>
        <w:t xml:space="preserve">     </w:t>
      </w:r>
      <w:r>
        <w:rPr>
          <w:rFonts w:hint="eastAsia" w:ascii="仿宋_GB2312" w:eastAsia="仿宋_GB2312" w:hAnsiTheme="minorEastAsia"/>
          <w:bCs/>
          <w:sz w:val="28"/>
          <w:szCs w:val="28"/>
        </w:rPr>
        <w:t>年</w:t>
      </w:r>
      <w:r>
        <w:rPr>
          <w:rFonts w:ascii="仿宋_GB2312" w:eastAsia="仿宋_GB2312" w:hAnsiTheme="minorEastAsia"/>
          <w:bCs/>
          <w:sz w:val="28"/>
          <w:szCs w:val="28"/>
          <w:u w:val="single"/>
        </w:rPr>
        <w:t xml:space="preserve">    </w:t>
      </w:r>
      <w:r>
        <w:rPr>
          <w:rFonts w:hint="eastAsia" w:ascii="仿宋_GB2312" w:eastAsia="仿宋_GB2312" w:hAnsiTheme="minorEastAsia"/>
          <w:bCs/>
          <w:sz w:val="28"/>
          <w:szCs w:val="28"/>
        </w:rPr>
        <w:t>月</w:t>
      </w:r>
      <w:r>
        <w:rPr>
          <w:rFonts w:ascii="仿宋_GB2312" w:eastAsia="仿宋_GB2312" w:hAnsiTheme="minorEastAsia"/>
          <w:bCs/>
          <w:sz w:val="28"/>
          <w:szCs w:val="28"/>
          <w:u w:val="single"/>
        </w:rPr>
        <w:t xml:space="preserve">    </w:t>
      </w:r>
      <w:r>
        <w:rPr>
          <w:rFonts w:hint="eastAsia" w:ascii="仿宋_GB2312" w:eastAsia="仿宋_GB2312" w:hAnsiTheme="minorEastAsia"/>
          <w:bCs/>
          <w:sz w:val="28"/>
          <w:szCs w:val="28"/>
        </w:rPr>
        <w:t>日于</w:t>
      </w:r>
      <w:r>
        <w:rPr>
          <w:rFonts w:ascii="仿宋_GB2312" w:eastAsia="仿宋_GB2312" w:hAnsiTheme="minorEastAsia"/>
          <w:bCs/>
          <w:sz w:val="28"/>
          <w:szCs w:val="28"/>
          <w:u w:val="single"/>
        </w:rPr>
        <w:t xml:space="preserve">       </w:t>
      </w:r>
      <w:r>
        <w:rPr>
          <w:rFonts w:hint="eastAsia" w:ascii="仿宋_GB2312" w:eastAsia="仿宋_GB2312" w:hAnsiTheme="minorEastAsia"/>
          <w:bCs/>
          <w:sz w:val="28"/>
          <w:szCs w:val="28"/>
        </w:rPr>
        <w:t>，进行冬季结冰路面导致叉车事故应急演练。为了达到演练目的、保证在应急演练过程中的安全，特制定应急演练计划方案。</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一、应急演练目的</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1.检验预案，通过开展应急演练，查找应急预案中存在的问题，进而完善应急预案，提高应急预案的可用性和可操作性。</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2.完善准备，通过开展应急演练，检查应对突发事件所需应急队伍、物资、装备、技术等方面的准备情况，发现不足及时予以调整补充，做好应急准备工作。</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3.锻炼队伍，通过开展应急演练，增强演练组织单位、参与单位和人员对应急预案的熟悉程序，提高其应急处置能力。</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4.磨合机制，通过开展应急演练，进一步明确相关单位和人员的职责任务，完善应急机制。</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5.科普宣传，通过开展应急演练，普及应急知识，提高职工风险防范意识和应对突发事故时自救互救的能力。</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二、演练的作用 </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1.可在事故真正发生前暴露预案和程序的缺陷。 </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2.发现应急资源的不足(人力和设备等)。 </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3.改善各应急部门、机构、人员之间的沟通与协调。 </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4.增强职工应对突发事故救援的信心和救援意识。 </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5.提高应急救援人员的熟练程度和技术水平，进一步明确各自的岗位与职责。</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三、组织机构及职责：</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1.在公司应急指挥部授权下，成立现场应急工作领导小组：</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组长：</w:t>
      </w:r>
      <w:r>
        <w:rPr>
          <w:rFonts w:ascii="仿宋_GB2312" w:eastAsia="仿宋_GB2312" w:hAnsiTheme="minorEastAsia"/>
          <w:bCs/>
          <w:sz w:val="28"/>
          <w:szCs w:val="28"/>
        </w:rPr>
        <w:t xml:space="preserve"> </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 xml:space="preserve">副组长： </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 xml:space="preserve">成员： </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技术服务组</w:t>
      </w:r>
      <w:r>
        <w:rPr>
          <w:rFonts w:hint="eastAsia" w:ascii="仿宋_GB2312" w:eastAsia="仿宋_GB2312" w:hAnsiTheme="minorEastAsia"/>
          <w:bCs/>
          <w:sz w:val="28"/>
          <w:szCs w:val="28"/>
        </w:rPr>
        <w:tab/>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秩序维护组</w:t>
      </w:r>
      <w:r>
        <w:rPr>
          <w:rFonts w:hint="eastAsia" w:ascii="仿宋_GB2312" w:eastAsia="仿宋_GB2312" w:hAnsiTheme="minorEastAsia"/>
          <w:bCs/>
          <w:sz w:val="28"/>
          <w:szCs w:val="28"/>
        </w:rPr>
        <w:tab/>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抢险救援组</w:t>
      </w:r>
      <w:r>
        <w:rPr>
          <w:rFonts w:hint="eastAsia" w:ascii="仿宋_GB2312" w:eastAsia="仿宋_GB2312" w:hAnsiTheme="minorEastAsia"/>
          <w:bCs/>
          <w:sz w:val="28"/>
          <w:szCs w:val="28"/>
        </w:rPr>
        <w:tab/>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后勤保障组</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抢险救护组</w:t>
      </w:r>
      <w:r>
        <w:rPr>
          <w:rFonts w:hint="eastAsia" w:ascii="仿宋_GB2312" w:eastAsia="仿宋_GB2312" w:hAnsiTheme="minorEastAsia"/>
          <w:bCs/>
          <w:sz w:val="28"/>
          <w:szCs w:val="28"/>
        </w:rPr>
        <w:tab/>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信息处理组</w:t>
      </w:r>
      <w:r>
        <w:rPr>
          <w:rFonts w:hint="eastAsia" w:ascii="仿宋_GB2312" w:eastAsia="仿宋_GB2312" w:hAnsiTheme="minorEastAsia"/>
          <w:bCs/>
          <w:sz w:val="28"/>
          <w:szCs w:val="28"/>
        </w:rPr>
        <w:tab/>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驾驶员</w:t>
      </w:r>
      <w:r>
        <w:rPr>
          <w:rFonts w:hint="eastAsia" w:ascii="仿宋_GB2312" w:eastAsia="仿宋_GB2312" w:hAnsiTheme="minorEastAsia"/>
          <w:bCs/>
          <w:sz w:val="28"/>
          <w:szCs w:val="28"/>
        </w:rPr>
        <w:tab/>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2.职责：</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 xml:space="preserve">（1）组长： </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 xml:space="preserve">负责应急预案的审批，演练进度的监督和控制，负责指挥公司应急指挥部授权下的安全生产事故的应急救援，负责相邻单位发生安全生产事故时向本单位应急救援小组发出协助救援指令。 </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 xml:space="preserve">（2）副组长： </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负责应急预案的编制、演练准备工作，现场监督管理工作，演练时的现场全面指挥，向组长及时汇报工作，主持现场应急救援的组织调度和现场应急救援的实施。</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组长不在现场时，由副组长担任组长职责，全面负责应急救援工作。</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（3）组员配置：</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①综合协调组：职责：协助现场指挥工作，协调各救援小组工作。</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②技术服务组：职责：为事故应急救援工作提供决策咨询、建议和技术支持。</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③抢险救援组：职责：负责落实接警和分析判断事故初期响应级别，根据响应级别作出相应处置并及时向应急救援指挥部报告；根据总指挥指令，做好事故现场人员搜救、火情控制；</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④秩序维护组：职责：根据总指挥指令，指挥人员有秩序按照疏散路线疏散到安全地带；负责组织对事故现场的保卫工作，设置警戒线，维持现场交通秩序，防止无关人员进入；</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⑤信息处理组：职责：负责救灾抢险信息收集、汇总、协同属地政府统一对外发布等。</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⑥后勤保障组：职责：负责筹备和解决应急救援所需资金，以及应急状态下应急设备、器材、装备、物资的采购、储备、供应；负责应急人员的后勤保障；密切与有关部门保持通讯畅通。</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四、演练时间和地点 </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演习时间：</w:t>
      </w:r>
      <w:r>
        <w:rPr>
          <w:rFonts w:ascii="仿宋_GB2312" w:eastAsia="仿宋_GB2312" w:hAnsiTheme="minorEastAsia"/>
          <w:bCs/>
          <w:sz w:val="28"/>
          <w:szCs w:val="28"/>
          <w:u w:val="single"/>
        </w:rPr>
        <w:t xml:space="preserve">     </w:t>
      </w:r>
      <w:r>
        <w:rPr>
          <w:rFonts w:hint="eastAsia" w:ascii="仿宋_GB2312" w:eastAsia="仿宋_GB2312" w:hAnsiTheme="minorEastAsia"/>
          <w:bCs/>
          <w:sz w:val="28"/>
          <w:szCs w:val="28"/>
        </w:rPr>
        <w:t>年</w:t>
      </w:r>
      <w:r>
        <w:rPr>
          <w:rFonts w:ascii="仿宋_GB2312" w:eastAsia="仿宋_GB2312" w:hAnsiTheme="minorEastAsia"/>
          <w:bCs/>
          <w:sz w:val="28"/>
          <w:szCs w:val="28"/>
          <w:u w:val="single"/>
        </w:rPr>
        <w:t xml:space="preserve">    </w:t>
      </w:r>
      <w:r>
        <w:rPr>
          <w:rFonts w:hint="eastAsia" w:ascii="仿宋_GB2312" w:eastAsia="仿宋_GB2312" w:hAnsiTheme="minorEastAsia"/>
          <w:bCs/>
          <w:sz w:val="28"/>
          <w:szCs w:val="28"/>
        </w:rPr>
        <w:t>月</w:t>
      </w:r>
      <w:r>
        <w:rPr>
          <w:rFonts w:ascii="仿宋_GB2312" w:eastAsia="仿宋_GB2312" w:hAnsiTheme="minorEastAsia"/>
          <w:bCs/>
          <w:sz w:val="28"/>
          <w:szCs w:val="28"/>
          <w:u w:val="single"/>
        </w:rPr>
        <w:t xml:space="preserve">    </w:t>
      </w:r>
      <w:r>
        <w:rPr>
          <w:rFonts w:hint="eastAsia" w:ascii="仿宋_GB2312" w:eastAsia="仿宋_GB2312" w:hAnsiTheme="minorEastAsia"/>
          <w:bCs/>
          <w:sz w:val="28"/>
          <w:szCs w:val="28"/>
        </w:rPr>
        <w:t>日</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演练方式：现场演练</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演习地点：叉车作业区</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演练项目：冬季路面结冰导致叉车事故应急预案演练</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五、应急演练背景</w:t>
      </w:r>
    </w:p>
    <w:p>
      <w:pPr>
        <w:spacing w:line="580" w:lineRule="exact"/>
        <w:ind w:firstLine="560" w:firstLineChars="200"/>
        <w:rPr>
          <w:rFonts w:ascii="仿宋_GB2312" w:eastAsia="仿宋_GB2312" w:hAnsiTheme="minorEastAsia"/>
          <w:bCs/>
          <w:sz w:val="28"/>
          <w:szCs w:val="28"/>
        </w:rPr>
      </w:pPr>
      <w:r>
        <w:rPr>
          <w:rFonts w:ascii="仿宋_GB2312" w:eastAsia="仿宋_GB2312" w:hAnsiTheme="minorEastAsia"/>
          <w:bCs/>
          <w:sz w:val="28"/>
          <w:szCs w:val="28"/>
          <w:u w:val="single"/>
        </w:rPr>
        <w:t xml:space="preserve">     </w:t>
      </w:r>
      <w:r>
        <w:rPr>
          <w:rFonts w:hint="eastAsia" w:ascii="仿宋_GB2312" w:eastAsia="仿宋_GB2312" w:hAnsiTheme="minorEastAsia"/>
          <w:bCs/>
          <w:sz w:val="28"/>
          <w:szCs w:val="28"/>
        </w:rPr>
        <w:t>年</w:t>
      </w:r>
      <w:r>
        <w:rPr>
          <w:rFonts w:ascii="仿宋_GB2312" w:eastAsia="仿宋_GB2312" w:hAnsiTheme="minorEastAsia"/>
          <w:bCs/>
          <w:sz w:val="28"/>
          <w:szCs w:val="28"/>
          <w:u w:val="single"/>
        </w:rPr>
        <w:t xml:space="preserve">    </w:t>
      </w:r>
      <w:r>
        <w:rPr>
          <w:rFonts w:hint="eastAsia" w:ascii="仿宋_GB2312" w:eastAsia="仿宋_GB2312" w:hAnsiTheme="minorEastAsia"/>
          <w:bCs/>
          <w:sz w:val="28"/>
          <w:szCs w:val="28"/>
        </w:rPr>
        <w:t>月</w:t>
      </w:r>
      <w:r>
        <w:rPr>
          <w:rFonts w:ascii="仿宋_GB2312" w:eastAsia="仿宋_GB2312" w:hAnsiTheme="minorEastAsia"/>
          <w:bCs/>
          <w:sz w:val="28"/>
          <w:szCs w:val="28"/>
          <w:u w:val="single"/>
        </w:rPr>
        <w:t xml:space="preserve">    </w:t>
      </w:r>
      <w:r>
        <w:rPr>
          <w:rFonts w:hint="eastAsia" w:ascii="仿宋_GB2312" w:eastAsia="仿宋_GB2312" w:hAnsiTheme="minorEastAsia"/>
          <w:bCs/>
          <w:sz w:val="28"/>
          <w:szCs w:val="28"/>
        </w:rPr>
        <w:t>日</w:t>
      </w:r>
      <w:r>
        <w:rPr>
          <w:rFonts w:ascii="仿宋_GB2312" w:eastAsia="仿宋_GB2312" w:hAnsiTheme="minorEastAsia"/>
          <w:bCs/>
          <w:sz w:val="28"/>
          <w:szCs w:val="28"/>
          <w:u w:val="single"/>
        </w:rPr>
        <w:t xml:space="preserve">     </w:t>
      </w:r>
      <w:r>
        <w:rPr>
          <w:rFonts w:hint="eastAsia" w:ascii="仿宋_GB2312" w:eastAsia="仿宋_GB2312" w:hAnsiTheme="minorEastAsia"/>
          <w:bCs/>
          <w:sz w:val="28"/>
          <w:szCs w:val="28"/>
        </w:rPr>
        <w:t>，叉车驾驶员因未注意查看路面状况，未安全控制车速，在冰冻路面叉车制动过长与其他车辆发生碰撞，导致车辆受损、人员受伤。</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现场值班人员发现后立即将情况报告给生产部负责人，生产部负责人得知后立即上报公司安全生产委员会、应急指挥部，公司应急指挥部了解情况后指示启动叉车事故应急预案，指示成立现场应急指挥小组，生产部经理姜明根任应急指挥小组组长，指挥开展应急处置。</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六、演练现场规则</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为确保演练参与人员、公众和环境的安全，应急演练必须遵守以下规定：</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1.事先通知开始日期和具体时间，必须有足够的安全监督措施，以便保证演习人员和可能受其影响的人员都知道这是一次模拟紧急事件。</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2.参与演习的所有人员不得采取降低保证本人或公众安全条件的行动，不得进入禁止进入的区域，不得接触不必要的危险也不使他人遭受危险。</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3.参演的应急响应设施、人员不得预先启动、集结，所有演习人员在演习事件促使其做出响应行动前应处于正常的工作状态。</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4.除演习方案中列出的可模拟行动及应急处置小组组长的指令外，演习人员应将演习事件或信息当作真实事件或信息做出响应，应将模拟的危险条件当作真实情况采取应急行动。</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5.所有演习人员应当遵守相关法律、法规，服从指挥人员的指令。</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6.综合协调组应仅向演习人员提供与其所承担功能有关并由其负责发布的信息，演习人员必须通过现有紧急信息获取渠道了解必要的信息，演习过程中传递的所有信息都必须具有明显标志。</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7.演习过程中不应妨碍发生真正的紧急情况，应同时制订发生真正紧急事件时可立即终止、取消演习的程序，迅速、明确地通知所有响应人员从演习到真正应急的转变。</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8.演习人员没有启动演习方案中的关键行动时，临时应急处置小组可发布命令，指导演习人员采取相应行动，也可提供现场培训活动，帮助演习人员完成关键行动。</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七、应急演练前的准备</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1.演练前1天，通知相关部门，告知在次日将举行这一次叉车事故演练，以免引起不必要的恐慌。（需事故上报人员（当值值班）1名，叉车1部，其他车辆1部。）</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2.临时应急演练指挥小组在演练前</w:t>
      </w:r>
      <w:r>
        <w:rPr>
          <w:rFonts w:ascii="仿宋_GB2312" w:eastAsia="仿宋_GB2312" w:hAnsiTheme="minorEastAsia"/>
          <w:bCs/>
          <w:sz w:val="28"/>
          <w:szCs w:val="28"/>
        </w:rPr>
        <w:t>1</w:t>
      </w:r>
      <w:r>
        <w:rPr>
          <w:rFonts w:hint="eastAsia" w:ascii="仿宋_GB2312" w:eastAsia="仿宋_GB2312" w:hAnsiTheme="minorEastAsia"/>
          <w:bCs/>
          <w:sz w:val="28"/>
          <w:szCs w:val="28"/>
        </w:rPr>
        <w:t>天组织演练人员熟悉此次演练方案。</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3.临时应急演练指挥小组在演练前培训所有参演人员，让所有参演人员熟悉并遵守演练现场规则。</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4.准备好模拟演练响应效果的物品和器材。模拟演练物品和器材：</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（1）担架一副。（2）干粉灭火器4只。（3）警戒线50米。（4）叉车1部。（5）钢丝绳或拖绳。（6）千斤顶一个。（7）事故车辆（皮卡或其他运输车）。（8）铁锹、沙土（除冰防滑）。</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5.演练前，应急演练指挥小组将相关要求和方案发放给参演人员。</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八、演练模拟程序</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1.演练内容：</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1）信息处理组和秩序维护组使用警戒带设立事故周边警戒线，疏通道路，保护现场及防止其他无关人员误入发生二次伤害。及时观察事故处置前、处置中、处置后的现场情况，及时向应急指挥小组汇报，及时传达应急指挥小组指示。拨打交通事故122报警电话，等待交警部门处理。</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（2）技术服务组、后勤保障组依据叉车事故应急预案，迅速获取应急物资，才有快速安全的方式将应急物资投放现场。在事故处置当中，依据需要，及时提供其他应急物资，如灭火器、担架等。</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3）抢险救援组、综合协调组依据现场事故情形，布置抢险工作，将车辆熄火防止误触伤害，查看有无漏油等火灾、爆燃因素，及时排除。对可能导致再次伤害的冰冻路面进行除冰。交警部门赶到确认事故责任后，如需要，协助交警用抢险设备（钢丝绳或拖绳、千斤顶等）将两车分开，拖离事故现场，恢复交通。</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（4）抢险救援组在现场视伤员受伤类型，采取安全的方式进行简易处理，视需要拨打120急救电话，待救护车赶到后协助医护人员将伤者送往医院。</w:t>
      </w:r>
    </w:p>
    <w:p>
      <w:pPr>
        <w:spacing w:line="580" w:lineRule="exact"/>
        <w:ind w:firstLine="560" w:firstLineChars="200"/>
        <w:rPr>
          <w:rFonts w:ascii="仿宋_GB2312" w:eastAsia="仿宋_GB2312" w:hAnsiTheme="minorEastAsia"/>
          <w:bCs/>
          <w:sz w:val="28"/>
          <w:szCs w:val="28"/>
        </w:rPr>
      </w:pPr>
      <w:r>
        <w:rPr>
          <w:rFonts w:ascii="仿宋_GB2312" w:eastAsia="仿宋_GB2312" w:hAnsiTheme="minorEastAsia"/>
          <w:bCs/>
          <w:sz w:val="28"/>
          <w:szCs w:val="28"/>
          <w:u w:val="single"/>
        </w:rPr>
        <w:t xml:space="preserve">     </w:t>
      </w:r>
      <w:r>
        <w:rPr>
          <w:rFonts w:hint="eastAsia" w:ascii="仿宋_GB2312" w:eastAsia="仿宋_GB2312" w:hAnsiTheme="minorEastAsia"/>
          <w:bCs/>
          <w:sz w:val="28"/>
          <w:szCs w:val="28"/>
        </w:rPr>
        <w:t>年</w:t>
      </w:r>
      <w:r>
        <w:rPr>
          <w:rFonts w:ascii="仿宋_GB2312" w:eastAsia="仿宋_GB2312" w:hAnsiTheme="minorEastAsia"/>
          <w:bCs/>
          <w:sz w:val="28"/>
          <w:szCs w:val="28"/>
          <w:u w:val="single"/>
        </w:rPr>
        <w:t xml:space="preserve">    </w:t>
      </w:r>
      <w:r>
        <w:rPr>
          <w:rFonts w:hint="eastAsia" w:ascii="仿宋_GB2312" w:eastAsia="仿宋_GB2312" w:hAnsiTheme="minorEastAsia"/>
          <w:bCs/>
          <w:sz w:val="28"/>
          <w:szCs w:val="28"/>
        </w:rPr>
        <w:t>月</w:t>
      </w:r>
      <w:r>
        <w:rPr>
          <w:rFonts w:ascii="仿宋_GB2312" w:eastAsia="仿宋_GB2312" w:hAnsiTheme="minorEastAsia"/>
          <w:bCs/>
          <w:sz w:val="28"/>
          <w:szCs w:val="28"/>
          <w:u w:val="single"/>
        </w:rPr>
        <w:t xml:space="preserve">    </w:t>
      </w:r>
      <w:r>
        <w:rPr>
          <w:rFonts w:hint="eastAsia" w:ascii="仿宋_GB2312" w:eastAsia="仿宋_GB2312" w:hAnsiTheme="minorEastAsia"/>
          <w:bCs/>
          <w:sz w:val="28"/>
          <w:szCs w:val="28"/>
        </w:rPr>
        <w:t>日</w:t>
      </w:r>
      <w:r>
        <w:rPr>
          <w:rFonts w:ascii="仿宋_GB2312" w:eastAsia="仿宋_GB2312" w:hAnsiTheme="minorEastAsia"/>
          <w:bCs/>
          <w:sz w:val="28"/>
          <w:szCs w:val="28"/>
          <w:u w:val="single"/>
        </w:rPr>
        <w:t xml:space="preserve">     </w:t>
      </w:r>
      <w:r>
        <w:rPr>
          <w:rFonts w:hint="eastAsia" w:ascii="仿宋_GB2312" w:eastAsia="仿宋_GB2312" w:hAnsiTheme="minorEastAsia"/>
          <w:bCs/>
          <w:sz w:val="28"/>
          <w:szCs w:val="28"/>
        </w:rPr>
        <w:t>，叉车驾驶员因未注意查看路面状况，未安全控制车速，在冰冻路面叉车制动过长与其他车辆发生碰撞，造成叉车驾驶员受伤和厂区道路交通堵塞.一位值班人员发现后立即上前查看，感觉事故严重，立即用电话向生产部经理报告，生产部经理了解情况后向公司应急指挥部报告，公司应急指挥部视情况严重程度，决定成立现场临时应急处置小组，启动特种设备（叉车）事故应急预案，组长依据公司应急预案，组织协调各小组开展应急措施，各岗位按照各自的职责和工作程序执行预案。</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2.演练场景规划：</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（1）其他车辆和叉车模拟两车发生相互碰撞的现场。</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（2）技术服务组人员（演练人员1名）分析事故严重程度。</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（3）秩序维护组（演练人员1名）设立交通引导点，引导救援车辆的进入和道路交通的疏导。</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（4）抢险救援组（</w:t>
      </w:r>
      <w:r>
        <w:rPr>
          <w:rFonts w:ascii="仿宋_GB2312" w:eastAsia="仿宋_GB2312" w:hAnsiTheme="minorEastAsia"/>
          <w:bCs/>
          <w:sz w:val="28"/>
          <w:szCs w:val="28"/>
        </w:rPr>
        <w:t>2</w:t>
      </w:r>
      <w:r>
        <w:rPr>
          <w:rFonts w:hint="eastAsia" w:ascii="仿宋_GB2312" w:eastAsia="仿宋_GB2312" w:hAnsiTheme="minorEastAsia"/>
          <w:bCs/>
          <w:sz w:val="28"/>
          <w:szCs w:val="28"/>
        </w:rPr>
        <w:t>名）一起将受伤的叉车驾驶员抬下叉车，处理外伤，等待救护。</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（5）后勤保障组（2名）和抢险救护组人员（2名）（带着灭火器、钢丝绳或拖绳、千斤顶、担架等）赶赴交通事故现场，救援人员将受伤叉车驾驶员转移到安静场所进行紧急救护.</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（6）救援人员和信息处理组（演练人员</w:t>
      </w:r>
      <w:r>
        <w:rPr>
          <w:rFonts w:ascii="仿宋_GB2312" w:eastAsia="仿宋_GB2312" w:hAnsiTheme="minorEastAsia"/>
          <w:bCs/>
          <w:sz w:val="28"/>
          <w:szCs w:val="28"/>
        </w:rPr>
        <w:t>2</w:t>
      </w:r>
      <w:r>
        <w:rPr>
          <w:rFonts w:hint="eastAsia" w:ascii="仿宋_GB2312" w:eastAsia="仿宋_GB2312" w:hAnsiTheme="minorEastAsia"/>
          <w:bCs/>
          <w:sz w:val="28"/>
          <w:szCs w:val="28"/>
        </w:rPr>
        <w:t>名）带警戒线封锁事故现场，对事故现场进行拍照取证。</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（7）救援人员用担架把受伤驾驶员（演练人员1名）抬上平度人民医院救护车送往医院救治。</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（8）经交警（演练人员2名，可不需要）勘察拍照取证后同意，抢险人员用抢险设备（钢丝绳或拖绳、千斤顶等）将两车分开，拖离事故现场，恢复交通。</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九、应急终止</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1</w:t>
      </w:r>
      <w:r>
        <w:rPr>
          <w:rFonts w:ascii="仿宋_GB2312" w:eastAsia="仿宋_GB2312" w:hAnsiTheme="minorEastAsia"/>
          <w:bCs/>
          <w:sz w:val="28"/>
          <w:szCs w:val="28"/>
        </w:rPr>
        <w:t>.</w:t>
      </w:r>
      <w:r>
        <w:rPr>
          <w:rFonts w:hint="eastAsia" w:ascii="仿宋_GB2312" w:eastAsia="仿宋_GB2312" w:hAnsiTheme="minorEastAsia"/>
          <w:bCs/>
          <w:sz w:val="28"/>
          <w:szCs w:val="28"/>
        </w:rPr>
        <w:t>终止条件：组长确认各问题环节故障排除已正常运行，分析监测结果表明各环节处理效果已经符合设计要求且一系列数据已正常。综合汇报总经理后，对一些强化环节，应在质监部门、应急局配合跟踪监测配合条件下，逐步降低处理强度直至正常。由组长确认应急终止，并汇报相关部门。</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2</w:t>
      </w:r>
      <w:r>
        <w:rPr>
          <w:rFonts w:ascii="仿宋_GB2312" w:eastAsia="仿宋_GB2312" w:hAnsiTheme="minorEastAsia"/>
          <w:bCs/>
          <w:sz w:val="28"/>
          <w:szCs w:val="28"/>
        </w:rPr>
        <w:t>.</w:t>
      </w:r>
      <w:r>
        <w:rPr>
          <w:rFonts w:hint="eastAsia" w:ascii="仿宋_GB2312" w:eastAsia="仿宋_GB2312" w:hAnsiTheme="minorEastAsia"/>
          <w:bCs/>
          <w:sz w:val="28"/>
          <w:szCs w:val="28"/>
        </w:rPr>
        <w:t>终止后行动：对应急中消耗的物品给予补充，对一些应急装置予以撤除，以备下一次应急行动。并做好总结。主要包括以下几方面内容：</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（1）补充消耗物品。在应急中消耗的药剂、设备配件、工具以及报废产品，由各负责人负责清点，上报组长，由采购部及时采购补充。</w:t>
      </w:r>
    </w:p>
    <w:p>
      <w:pPr>
        <w:spacing w:line="58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（2）总结报告。生产部、安检部针对此次事件，进行经验总结，总结内容包括：应急日志，跟踪监测报告，原因调查结果，问题汇总，设施物品消耗清单，奖惩记录，予以避免再次发生，并做好报告存档。</w:t>
      </w:r>
    </w:p>
    <w:p>
      <w:pPr>
        <w:spacing w:line="580" w:lineRule="exact"/>
        <w:rPr>
          <w:rFonts w:ascii="仿宋_GB2312" w:eastAsia="仿宋_GB2312" w:hAnsiTheme="minorEastAsia"/>
          <w:bCs/>
          <w:sz w:val="28"/>
          <w:szCs w:val="28"/>
        </w:rPr>
      </w:pPr>
    </w:p>
    <w:p>
      <w:pPr>
        <w:spacing w:line="580" w:lineRule="exact"/>
        <w:rPr>
          <w:rFonts w:ascii="仿宋_GB2312" w:eastAsia="仿宋_GB2312" w:hAnsiTheme="minorEastAsia"/>
          <w:bCs/>
          <w:sz w:val="28"/>
          <w:szCs w:val="28"/>
        </w:rPr>
      </w:pPr>
      <w:r>
        <w:rPr>
          <w:rFonts w:hint="eastAsia" w:ascii="仿宋_GB2312" w:eastAsia="仿宋_GB2312" w:hAnsiTheme="minorEastAsia"/>
          <w:bCs/>
          <w:sz w:val="28"/>
          <w:szCs w:val="28"/>
        </w:rPr>
        <w:t xml:space="preserve">编制： </w:t>
      </w:r>
      <w:r>
        <w:rPr>
          <w:rFonts w:ascii="仿宋_GB2312" w:eastAsia="仿宋_GB2312" w:hAnsiTheme="minorEastAsia"/>
          <w:bCs/>
          <w:sz w:val="28"/>
          <w:szCs w:val="28"/>
        </w:rPr>
        <w:t xml:space="preserve">                        </w:t>
      </w:r>
      <w:r>
        <w:rPr>
          <w:rFonts w:hint="eastAsia" w:ascii="仿宋_GB2312" w:eastAsia="仿宋_GB2312" w:hAnsiTheme="minorEastAsia"/>
          <w:bCs/>
          <w:sz w:val="28"/>
          <w:szCs w:val="28"/>
        </w:rPr>
        <w:t>审核：</w:t>
      </w:r>
    </w:p>
    <w:p>
      <w:pPr>
        <w:spacing w:line="580" w:lineRule="exact"/>
        <w:rPr>
          <w:rFonts w:ascii="仿宋_GB2312" w:eastAsia="仿宋_GB2312" w:hAnsiTheme="minorEastAsia"/>
          <w:bCs/>
          <w:sz w:val="28"/>
          <w:szCs w:val="28"/>
        </w:rPr>
      </w:pPr>
    </w:p>
    <w:p>
      <w:pPr>
        <w:spacing w:line="580" w:lineRule="exact"/>
        <w:rPr>
          <w:rFonts w:ascii="仿宋_GB2312" w:eastAsia="仿宋_GB2312" w:hAnsiTheme="minorEastAsia"/>
          <w:bCs/>
          <w:sz w:val="28"/>
          <w:szCs w:val="28"/>
        </w:rPr>
      </w:pPr>
    </w:p>
    <w:p>
      <w:pPr>
        <w:spacing w:line="580" w:lineRule="exact"/>
        <w:ind w:firstLine="560" w:firstLineChars="200"/>
        <w:jc w:val="right"/>
        <w:rPr>
          <w:rFonts w:ascii="仿宋_GB2312" w:eastAsia="仿宋_GB2312" w:hAnsiTheme="minorEastAsia"/>
          <w:bCs/>
          <w:sz w:val="28"/>
          <w:szCs w:val="28"/>
        </w:rPr>
      </w:pPr>
      <w:r>
        <w:rPr>
          <w:rFonts w:hint="eastAsia" w:ascii="仿宋_GB2312" w:eastAsia="仿宋_GB2312" w:hAnsiTheme="minorEastAsia"/>
          <w:bCs/>
          <w:sz w:val="28"/>
          <w:szCs w:val="28"/>
        </w:rPr>
        <w:t>二</w:t>
      </w:r>
      <w:r>
        <w:rPr>
          <w:rFonts w:hint="eastAsia" w:ascii="微软雅黑" w:hAnsi="微软雅黑" w:eastAsia="微软雅黑" w:cs="微软雅黑"/>
          <w:bCs/>
          <w:sz w:val="28"/>
          <w:szCs w:val="28"/>
        </w:rPr>
        <w:t>〇</w:t>
      </w:r>
      <w:r>
        <w:rPr>
          <w:rFonts w:hint="eastAsia" w:ascii="仿宋_GB2312" w:hAnsi="仿宋_GB2312" w:eastAsia="仿宋_GB2312" w:cs="仿宋_GB2312"/>
          <w:bCs/>
          <w:sz w:val="28"/>
          <w:szCs w:val="28"/>
        </w:rPr>
        <w:t>一九年十二月六日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Theme="minorEastAsia"/>
        <w:lang w:val="en-US" w:eastAsia="zh-CN"/>
      </w:rPr>
    </w:pPr>
    <w:r>
      <w:rPr>
        <w:sz w:val="18"/>
      </w:rPr>
      <w:pict>
        <v:shape id="PowerPlusWaterMarkObject34655" o:spid="_x0000_s2049" o:spt="136" type="#_x0000_t136" style="position:absolute;left:0pt;height:87.05pt;width:415.3pt;mso-position-horizontal:center;mso-position-horizontal-relative:margin;mso-position-vertical:center;mso-position-vertical-relative:margin;z-index:-251657216;mso-width-relative:page;mso-height-relative:page;" fillcolor="#C0C0C0" filled="t" stroked="f" coordsize="21600,21600" adj="10800">
          <v:path/>
          <v:fill on="t" opacity="32768f" focussize="0,0"/>
          <v:stroke on="f"/>
          <v:imagedata o:title=""/>
          <o:lock v:ext="edit" aspectratio="t"/>
          <v:textpath on="t" fitshape="t" fitpath="t" trim="t" xscale="f" string="论安 安全智库" style="font-family:微软雅黑;font-size:36pt;v-same-letter-heights:f;v-text-align:center;"/>
        </v:shape>
      </w:pict>
    </w:r>
    <w:r>
      <w:rPr>
        <w:rFonts w:hint="eastAsia"/>
        <w:lang w:val="en-US" w:eastAsia="zh-CN"/>
      </w:rPr>
      <w:t>论安 安全智库</w:t>
    </w: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741D0"/>
    <w:rsid w:val="000F2F2C"/>
    <w:rsid w:val="0015466A"/>
    <w:rsid w:val="0019486D"/>
    <w:rsid w:val="00232786"/>
    <w:rsid w:val="00241DDE"/>
    <w:rsid w:val="0029046B"/>
    <w:rsid w:val="002B356C"/>
    <w:rsid w:val="002B7934"/>
    <w:rsid w:val="00301610"/>
    <w:rsid w:val="00304D1A"/>
    <w:rsid w:val="00336DD3"/>
    <w:rsid w:val="0034208A"/>
    <w:rsid w:val="00352BF7"/>
    <w:rsid w:val="00370FB9"/>
    <w:rsid w:val="00400828"/>
    <w:rsid w:val="004143BF"/>
    <w:rsid w:val="004F7499"/>
    <w:rsid w:val="00564E67"/>
    <w:rsid w:val="0065482E"/>
    <w:rsid w:val="006741D0"/>
    <w:rsid w:val="00680AE5"/>
    <w:rsid w:val="006F0D5B"/>
    <w:rsid w:val="007D4C6A"/>
    <w:rsid w:val="007E46BA"/>
    <w:rsid w:val="00821182"/>
    <w:rsid w:val="00833807"/>
    <w:rsid w:val="008860E7"/>
    <w:rsid w:val="008B0147"/>
    <w:rsid w:val="008D4624"/>
    <w:rsid w:val="008D70FD"/>
    <w:rsid w:val="009C3F03"/>
    <w:rsid w:val="009F3942"/>
    <w:rsid w:val="009F413B"/>
    <w:rsid w:val="00B02103"/>
    <w:rsid w:val="00B21165"/>
    <w:rsid w:val="00C21055"/>
    <w:rsid w:val="00D03B8B"/>
    <w:rsid w:val="00D05BD9"/>
    <w:rsid w:val="00D77DB5"/>
    <w:rsid w:val="00D96CD3"/>
    <w:rsid w:val="00DB4E25"/>
    <w:rsid w:val="00DC1AC5"/>
    <w:rsid w:val="00E124BB"/>
    <w:rsid w:val="00E47DCA"/>
    <w:rsid w:val="00E47E0B"/>
    <w:rsid w:val="00E64FD9"/>
    <w:rsid w:val="00EE7114"/>
    <w:rsid w:val="00F302D1"/>
    <w:rsid w:val="00F920F9"/>
    <w:rsid w:val="00FA4727"/>
    <w:rsid w:val="00FF53B0"/>
    <w:rsid w:val="67936401"/>
    <w:rsid w:val="760F4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592</Words>
  <Characters>3380</Characters>
  <Lines>28</Lines>
  <Paragraphs>7</Paragraphs>
  <TotalTime>0</TotalTime>
  <ScaleCrop>false</ScaleCrop>
  <LinksUpToDate>false</LinksUpToDate>
  <CharactersWithSpaces>3965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2018-03-09T08:24:00Z</dcterms:created>
  <dc:creator>gujiangtao</dc:creator>
  <cp:lastModifiedBy>kaka</cp:lastModifiedBy>
  <dcterms:modified xsi:type="dcterms:W3CDTF">2021-03-30T01:34:45Z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FA871AA33477408F96DDF0B2420E3807</vt:lpwstr>
  </property>
</Properties>
</file>