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大型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防洪防汛演练方案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一、指导思想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了进一步加强员工的防洪防汛意识，提高意外事故的抢险救援和自我防范能力，切实掌握防洪防汛应急方法。本次演练坚持“以人为本”的理念和“安全工作应以人为本，坚持安全发展，坚持安全第一、预防为主、综合治理”的方针，为快速、有效、有序的应对在施工范围内发生洪水时，通过启动本防洪防汛演练方案，确保施工区域在遭遇暴雨时，在最短的时间内充分发挥安全保障机制的作用，快速、有效、有序的实施救援工作，最大限度的使事故损失减小到最低程度，减轻人员伤亡和财产损失，维护员工安全，进一步普及防洪防汛安全知识，增强员工防洪防汛安全意识，提高抵御洪水和应对紧急突发事件的能力，特制订如下演练方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二、演练目的和要求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1.演练目的：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1）让员工熟悉防洪防汛应急预案和应急方法，在最短的时间内迅速投入工作。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2）检验本预案的应急措施是否合理，各项工作是否到位。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2.演练要求：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1）在总指挥的统一指挥下，项目部全体员工高度重视，提高认识，积极参加，确保演练工作达到预期目的。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2）各部门、劳务班组协调好工作，确保各部门、劳务班组相关人员参加。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3）完善防汛应急预案，强化责任落实。演练结束后，应对本次防汛演练认真总结，针对演练中存在的问题及时纠正。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三、演练依据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1.相关法律法规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1）《中华人民共和国水法》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2）《新安全生产法》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3）《中华人民共和国防洪法》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4）《中华人民共和国防汛条例》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5）《水库大坝安全管理条例》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6）《水电基本建设工程防洪管理暂行条例》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7）《建设期防洪度汛标准》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8）《重庆市防汛抗旱条例》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9）《水利部关于做好2016年在建水利水电工程安全度汛工作的通知》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2.规程规范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1）《防洪标准》（GB50201-2014）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2）《水利工程水利计算规范》（SL104-2015）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3）《水利水电工程施工组织设计规范》（SL303-2004）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4）《水利水电工程等级划分及洪水标准》（SL252-2000）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5）《水利水电工程施工通用安全技术规程》（SL398-2007）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6）《水利水电工程土建施工安全技术规程》（SL399-2007）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7）《水利水电工程施工作业人员安全操作规程》(SL401-2007)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四、演练时间：  2016年  05月 13日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五、演练地点：大坝填筑区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六、演练参加人员：</w:t>
      </w:r>
      <w:r>
        <w:rPr>
          <w:rFonts w:hint="eastAsia" w:ascii="仿宋" w:hAnsi="仿宋" w:eastAsia="仿宋" w:cs="仿宋"/>
          <w:sz w:val="30"/>
          <w:szCs w:val="30"/>
        </w:rPr>
        <w:t>业主、监理、项目领导、各部门负责人、项目全体义务防汛队员、劳务班组全体义务防汛队员和服务人员（摄像员）参加演练。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七、应急救援指挥机构及职责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1.防汛抢险应急救援领导小组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***公司</w:t>
      </w:r>
      <w:r>
        <w:rPr>
          <w:rFonts w:hint="eastAsia" w:ascii="仿宋" w:hAnsi="仿宋" w:eastAsia="仿宋" w:cs="仿宋"/>
          <w:sz w:val="30"/>
          <w:szCs w:val="30"/>
        </w:rPr>
        <w:t>副总经理）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公司副总经理）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公司总工程师）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（建工水利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水库项目部项目经理）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XX</w:t>
      </w:r>
      <w:r>
        <w:rPr>
          <w:rFonts w:hint="eastAsia" w:ascii="仿宋" w:hAnsi="仿宋" w:eastAsia="仿宋" w:cs="仿宋"/>
          <w:sz w:val="30"/>
          <w:szCs w:val="30"/>
        </w:rPr>
        <w:t>镇安全领导）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水库工程防汛抢险应急救援领导小组（以下简称领导小组）办公室设在工程建设项目部大会议室，由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同志任防汛抢险应急救援办公室主任（以下简称办公室主任），赵航同志任防汛抢险应急救援办公室副主任（以下简称办公室副主任）。主要负责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水库工程的全面防汛抢险应急救援领导工作，在出现重大险情时指挥安排防汛抢险工作；办公室在防汛抢险应急救援领导小组的领导下，负责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水库工程防汛抢险应急救援的日常工作事务，负责水、雨情资料的收集和管理，为领导决策提供参考依据。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2.防汛抢险应急救援队伍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队长：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（龙凤公司总工）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（建工水利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水库项目部项目经理）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副队长：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公司副总兼总工）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（长委监理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水库监理部总监）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（建工水利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水库项目部技术负责人）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（建工水利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水库项目部后勤副经理）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（建工水利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水库项目部生产副经理）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（建工水利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水库项目部生产副经理）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（建工水利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水库项目部生产副经理）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（建工水利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水库项目部安全负责人）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职责：防汛抢险应急救援队伍是紧急时期防汛抢险措施的执行者，受防汛抢险应急救援领导小组的指挥，开展和实施应急抢险救援工作，保证人员生命和机械设备的安全。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3.抢险应急队伍职责及分工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1）抗洪抢险1小组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项目组员：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巨力劳务组员：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职责：由项目管理人员和巨力劳务工人组成，转移大坝、围堰现场所有机械设备、人员至左岸至高地。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责任区域：大坝、围堰。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2）抗洪抢险2小组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乾达建劳务组员：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***、***、***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职责：由项目管理人员和乾达建劳务工人组成，负责转移生活营区、搅拌站、实验室、砂石料场、弃渣场、取料场现场所有机械设备、人员至白果村小学操场或就近两岸的高坡安全地带，下游河道疏通。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责任区域：生活营区、搅拌站、实验室、砂石料场、弃渣场、取料场及下游河道。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3）抗洪抢险3小组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建新劳务组员：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职责：由项目管理人员和建新劳务工人组成，保障取料场和进场道路畅通。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责任区域：取料场和进场道路。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4）后勤保障小组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项目组员: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亮剑劳务组员：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职责：由项目管理人员和亮剑劳务劳务工人组成，负责防汛物资储备供应及抢险交通通讯保障，机械设备调配。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责任区域：整个施工现场。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5）群众疏散小组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XX</w:t>
      </w:r>
      <w:r>
        <w:rPr>
          <w:rFonts w:hint="eastAsia" w:ascii="仿宋" w:hAnsi="仿宋" w:eastAsia="仿宋" w:cs="仿宋"/>
          <w:sz w:val="30"/>
          <w:szCs w:val="30"/>
        </w:rPr>
        <w:t>镇白果村村委书记）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项目组员: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重庆合博建筑劳务组员：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职责：由项目管理人员和重庆合博建筑劳务劳务工人组成，协调配合当地政府对沿河涉及乡镇围困群众组织疏散撤退。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责任区域：下游沿河涉及乡镇群众。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6）医疗救护小组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项目组员: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亮剑劳务组员：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职责：项目管理人员和亮剑劳务劳务工人组成，协助配合抢险小组对伤员进行及时救护处理，若遇重伤人员，在紧急处理后立即安排车辆送往县人民医院治疗。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责任区域：整个施工现场。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八、演练流程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演练时间顺序表</w:t>
      </w:r>
    </w:p>
    <w:tbl>
      <w:tblPr>
        <w:tblStyle w:val="3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611"/>
        <w:gridCol w:w="5326"/>
        <w:gridCol w:w="1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10：00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准备开始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总指挥在大会议室宣布演练开始。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10：01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Ⅲ级水位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值班员发现水位即将达到Ⅲ级警戒水位，向值班组长汇报情况。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10：03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Ⅲ级接警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接警人员向办公室副主任汇报，水位即将达到Ⅲ级警戒水位。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10：05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Ⅲ级汇报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办公室副主任向办公室主任汇报，水位即将达到Ⅲ级警戒水位。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10：07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Ⅲ级响应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办公室主任向领导小组总指挥汇报，总指挥下令，立即启动Ⅲ级防汛预警。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10：09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Ⅲ级传达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办公室主任接到命令，立即启动Ⅲ级防汛预警，向办公室副主任下令，打开抽水机。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10：11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Ⅲ级反应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办公室副主任接到命令，命令值班人员打开抽水机。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10：26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Ⅱ级水位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值班员发现水位即将达到Ⅱ级警戒水位，值班人员受伤，向值班组长汇报情况。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10：28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Ⅱ级接警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接警人员向办公室副主任汇报，水位即将达到Ⅱ级警戒水位，值班人员受伤。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10：30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Ⅱ级汇报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办公室副主任向办公室主任汇报，水位即将达到Ⅱ级警戒水位，值班人员受伤。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10：32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Ⅱ级响应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办公室主任向领导小组总指挥汇报，总指挥下令，立即启动Ⅱ级防汛预警，救治伤员。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10：34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Ⅱ级传达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办公室主任接到命令，立即启动Ⅱ级防汛预警，下令立即组织防汛抢险应急救援小组立即集合，救治伤员。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10：36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Ⅱ级反应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办公室副主任接到命令，命令防汛抢险应急救援小组立即集合。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10:40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人员待命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抢险应急救援小组到达项目部篮球场待命。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10：45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职责划分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办公室副主任将各个区域的职责落实到各个队伍。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10：50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防汛物资发放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后勤保障小组发放防汛储备物资。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11：05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现场救援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现场抢险小组开展现场救援，疏散下游沿河村民，转移机械设备，挖机、自卸车前往围堰。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11：15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通讯正常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整个施工区域通讯正常。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11：26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道路疏通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抗洪抢险3小组汇报，取料场和进场道路疏通。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11：43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伤员转移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医疗救护小组完成伤员的初期的救护和转移。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11：45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场地完成人员疏散、河道畅通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抗洪抢险2小组汇报，生活营区、搅拌站、实验室、砂石料场、弃渣场、取料场人员疏散，械设备的转移，下游河道畅通。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11：48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库区人员、设备转移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抗洪抢险1小组汇报，大坝内、围堰的人员、机械设备转移至左岸高地。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11：50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群众完成疏散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群众疏散小组完成下游村名疏散。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11：51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情况汇总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办公室副主任向办公室主任汇报，道路畅通，下游河道畅通，场内人员村民均已疏散，库区设备已转移，均已安全，挖机、自卸车已到达围堰。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11：53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汇总传达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办公室主任向总指挥汇报，道路畅通，下游河道畅通，场内人员、村民均已疏散，库区设备已转移，均已安全，挖机、自卸车已到达围堰。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11：55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泄洪响应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总指挥下令，挖开围堰，开始泄洪。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11：57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泄洪传达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办公室主任接到命令，下令挖开围堰，开始泄洪。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11：59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泄洪反应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办公室副主任接到命令，下令现场挖机挖开围堰，开始泄洪。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12：00</w:t>
            </w:r>
          </w:p>
        </w:tc>
        <w:tc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演练结束</w:t>
            </w:r>
          </w:p>
        </w:tc>
        <w:tc>
          <w:tcPr>
            <w:tcW w:w="3007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总指挥宣布演练结束。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1.准备开始    时间：10:00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由演练解说员邹灵向总指挥请示开始。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邹灵：尊敬的各级领导，彭水县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水库防洪应急演练准备就绪，现申请开始，请领导指示。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：演练开始。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2.Ⅲ级水位   时间：10：01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防汛值班人员王浩发现围堰水位即将达到792，向值班组长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报告。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，围堰水位即将达到792。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3.Ⅲ级接警   时间：10：03 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立即向办公室副主任赵航报告。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：赵总，围堰水位即将达到792，请指示。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值班人员隆雨做好了汇报记录，报告人姓名、报告单位姓名、值班记录人员姓名、值班组长签字。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4.Ⅲ级汇报时间：10：05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办公室副主任向办公室主任汇报，围堰水位即将达到Ⅲ级警戒水位。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：冯总，围堰水位即将达到792，请指示。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5.Ⅲ级响应时间10：07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办公室主任向领导小组总指挥汇报。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：田总，围堰水位即将达到792，请指示。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：立即启动Ⅲ级防汛预警，时刻观察水位情况，随时汇报。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5.Ⅲ级传达时间：10：09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办公室主任接到命令，立即启动Ⅲ级防汛预警，向办公室副主任下令，打开提前准备好的6台抽水机，开始抽水，时刻观察水位情况，随时汇报。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，打开提前准备好的6台抽水机，开始抽水，时刻观察水位情况，随时汇报。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6.Ⅲ级反应时间：10：11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办公室副主任接到命令，命令值班组长打开抽水机。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，你立即打开提前准备好的6台抽水机，开始抽水，时刻观察水位情况，随时汇报。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隆雨打开抽水机开始抽水。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7.Ⅱ级水位10：26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防汛值班人员王浩摔倒在地受伤发现围堰水位即将达到794，向值班组长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报告。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，我在围堰摔倒，脚扭伤无法行走，围堰水位即将达到794，请求支援。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7.Ⅱ级接警10：28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立即向办公室副主任赵航报告。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，围堰水位即将到794，值班人员王浩在围堰摔倒脚扭伤无法行走，请求支援。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值班人员隆雨做好了汇报记录，报告人姓名、报告单位姓名、值班记录人员姓名、值班组长签字。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8.Ⅱ级汇报时间：10：30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办公室副主任向办公室主任汇报，围堰水位即将达到Ⅱ级警戒水位。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：冯总，围堰水位即将达到794，值班人员王浩在围堰摔倒脚扭伤无法行走，请求支援。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9.Ⅱ级响应时间：10：32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办公室主任向领导小组总指挥汇报。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：田总，围堰水位即将达到794，值班人员在围堰摔倒脚扭伤无法行走，请求支援。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：立即启动Ⅱ级防汛预警，拉响警报，抢险应急救援小组集结，救治伤员，并派2台挖机和4台自卸车前往围堰，时刻观察水位情况，随时汇报。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10.Ⅱ级传达时间：10：34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办公室主任接到命令，立即启动Ⅱ级防汛预警，下令立即组织防汛抢险应急救援小组立即集合，救治伤员，派2台挖机和4台自卸车前往围堰，时刻观察水位情况，随时汇报。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：赵航，立即组织防汛抢险应急救援小组集合，拉响警报，救治伤员，派2台挖机和4台自卸车前往围堰，时刻观察水位情况，随时汇报。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11.Ⅱ级反应时间：10：36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办公室副主任接到命令，命令李凯拉响警报，通知抢险应急队伍立即集合。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：李凯，拉响警报。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12.人员待命时间：10：40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***、***、***</w:t>
      </w:r>
      <w:r>
        <w:rPr>
          <w:rFonts w:hint="eastAsia" w:ascii="仿宋" w:hAnsi="仿宋" w:eastAsia="仿宋" w:cs="仿宋"/>
          <w:sz w:val="30"/>
          <w:szCs w:val="30"/>
        </w:rPr>
        <w:t>迅速到达项目部篮球场，各小组成员迅速赶到。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：抗洪抢险1小组奉命赶到。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：抗洪抢险2小组奉命赶到。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;抗洪抢险3小组奉命赶到。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:后勤保障小组奉命赶到。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:群众疏散小组奉命赶到。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:医疗救护小组奉命赶到。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抢险应急救援小组人员到达项目部篮球场待命。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13.职责划分时间：10：45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办公室副主任赵航将各个区域的职责落实到各个队伍。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，你负责带领抗洪抢险1小组转移大坝内、围堰的机械设备和人员。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，你负责带领抗洪抢险2小组转移生活营区、搅拌站、实验室、砂石料场、弃渣场、取料场机人员和械设备，疏通下游河道。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，你负责带领抗洪抢险3小组维修取料场和进场道路。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，你负责带领后勤保障小组发放防汛储备物资供应，保障抢险交通通讯，统一调配机械设备，派2台挖机和4台自卸车前往围堰。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:是。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，你负责带领群众疏散小组组织疏散撤退沿河涉及乡镇围困群众。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，你负责带领医疗救护小组前往围堰救护伤员。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14.防汛物资发放时间：10：50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将防汛皮卡车、救生衣、救生绳索、雨衣、雨靴、铁锹及其他防洪储备物资分配给各个抢险小组成员。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，你驾驶皮卡车渝B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，配合抗洪抢险1小组。冯岗忆，你驾驶长安车渝GE0630，配合抗洪抢险1小组。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，你驾驶皮卡车渝B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，配合抗洪抢险2小组。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，你驾驶越野车渝G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,配合抗洪抢险3小组。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，你驾驶皮卡车渝C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，配合群众疏散小组。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，你驾驶皮卡车渝B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，配合后勤保障组。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：张林宇，你驾驶皮卡车渝B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，配合医疗救护小组。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15.现场救援时间：11：05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现场抢险小组开展现场救援，疏散下游沿河村民，转移机械设备。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调动2台挖机4辆自卸车给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调动2台挖机和4辆自卸车前往围堰。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，你带领抗洪救援2台挖机4辆自卸车立即前往围堰。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挖机、自卸车前往围堰。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16.通讯正常时间：11：15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整个施工区域通讯正常。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：赵总，整个施工区域通讯一切正常，请指示。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17.道路疏通时间：11：26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抗洪抢险3小组完成取料场和进场道路修复。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：赵总，取料场和进场道路修复完成，以畅通，请指示。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18.伤员转移时间：11：43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医疗救护小组完成伤员的初期救护，转移至左岸高地。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：赵总，值班人员王浩已经进行初期的救护处理，并转移至左岸高地，请指示。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19.场地完成人员疏散、河道畅通时间：11：45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抗洪抢险2小组完成生活营区、搅拌站、实验室、砂石料场、弃渣场、取料场人员疏散至白果村小学或下游河道两岸的高坡安全地带，机械设备的转移至安全位置，下游河道畅通。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：赵总，生活营区、搅拌站、砂石料场、实验室、弃渣场、取料场人员已疏散至白果村小学或下游河道两岸的高坡安全地带，机械设备的转移至安全位置，下游河道畅通，请指示。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20.库区人员、设备转移时间：11：48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抗洪抢险1小组完成大坝内、围堰的人员、机械设备转移，转移至左岸高地。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：赵总，大坝内、围堰的人员、机械设备已转移至左岸高地。请指示。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21.群众完成疏散时间：11：50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疏散小组完成下游村名疏散。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：赵总，下游村名已经转移至白果村小学操场或就近两岸的高坡安全地带。请指示。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挖机、自卸车到达围堰。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：田总，挖机、自卸车已到达围堰。请指示。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：赵总，挖机、自卸车已到达围堰。请指示。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22.情况汇总时间：11：51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办公室副主任向办公室主任汇报。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：冯总，进场道路已畅通，下游河道已疏通，场内人员村民均已疏散，库区设备已转移，均已安全，挖机、自卸车已到达围堰，请指示。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23.汇总传达时间：11：53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办公室主任向总指挥汇报。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：田总，进场道路已畅通，下游河道已疏通，场内人员村民均已疏散，库区设备已转移，均已安全，挖机、自卸车已到达围堰，请指示。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24.泄洪响应时间：11：55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总指挥下令挖开围堰。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：立即挖开围堰，开始泄洪，并排人对沿途河道进行警戒。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25.泄洪传达时间：11：57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办公室主任接到命令，挖开围堰。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：赵航，立即让2台到达围堰的挖机挖开围堰，开始泄洪，并排人对沿途河道进行警戒。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赵航：是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26.泄洪反应时间：11：59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办公室副主任接到命令，下令挖机挖开围堰。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赵航：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，立即挖开围堰，开始泄洪，排人对沿途河道进行警戒。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：是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派人对沿途河道进行警戒，挖开围堰。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：杨鑫，立即挖开围堰，开始泄洪。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杨鑫：是。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22.演练结束时间：12：00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:我宣布，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水库防洪防汛演练圆满结束。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九、演练的评价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演练结束，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***公司</w:t>
      </w:r>
      <w:r>
        <w:rPr>
          <w:rFonts w:hint="eastAsia" w:ascii="仿宋" w:hAnsi="仿宋" w:eastAsia="仿宋" w:cs="仿宋"/>
          <w:sz w:val="30"/>
          <w:szCs w:val="30"/>
        </w:rPr>
        <w:t>总经理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，对本次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水库演练过程进行评价，指出出现的问题与不足。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公司副总经理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***</w:t>
      </w:r>
      <w:r>
        <w:rPr>
          <w:rFonts w:hint="eastAsia" w:ascii="仿宋" w:hAnsi="仿宋" w:eastAsia="仿宋" w:cs="仿宋"/>
          <w:sz w:val="30"/>
          <w:szCs w:val="30"/>
        </w:rPr>
        <w:t>应对演练发现问题进行充分研究，确定导致该问题的根本原因、纠正方法、纠正措施及完成时间，并指定专人负责对演练中的不足项和整改项的纠正过程实施追踪，监督检查纠正措施的进展情况。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4" w:type="default"/>
      <w:footerReference r:id="rId5" w:type="default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rFonts w:hint="default" w:eastAsia="宋体"/>
        <w:lang w:val="en-US" w:eastAsia="zh-CN"/>
      </w:rPr>
    </w:pPr>
    <w:bookmarkStart w:id="0" w:name="_GoBack"/>
    <w:r>
      <w:rPr>
        <w:sz w:val="18"/>
      </w:rPr>
      <w:pict>
        <v:shape id="PowerPlusWaterMarkObject34655" o:spid="_x0000_s2049" o:spt="136" type="#_x0000_t136" style="position:absolute;left:0pt;height:87.0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论安 安全智库" style="font-family:微软雅黑;font-size:36pt;v-same-letter-heights:f;v-text-align:center;"/>
        </v:shape>
      </w:pict>
    </w:r>
    <w:r>
      <w:rPr>
        <w:rFonts w:hint="eastAsia" w:eastAsia="宋体"/>
        <w:lang w:val="en-US" w:eastAsia="zh-CN"/>
      </w:rPr>
      <w:t>论安 安全智库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22C36CA3"/>
    <w:rsid w:val="648E20AB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21">
    <w:name w:val="Default Paragraph Font"/>
    <w:semiHidden/>
    <w:unhideWhenUsed/>
    <w:qFormat/>
    <w:uiPriority w:val="0"/>
  </w:style>
  <w:style w:type="table" w:default="1" w:styleId="2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</w:pPr>
  </w:style>
  <w:style w:type="paragraph" w:styleId="12">
    <w:name w:val="caption"/>
    <w:basedOn w:val="1"/>
    <w:next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Hyperlink"/>
    <w:basedOn w:val="23"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Body Text Char"/>
    <w:basedOn w:val="21"/>
    <w:link w:val="3"/>
    <w:qFormat/>
    <w:uiPriority w:val="0"/>
  </w:style>
  <w:style w:type="character" w:styleId="24">
    <w:name w:val="footnote reference"/>
    <w:basedOn w:val="23"/>
    <w:qFormat/>
    <w:uiPriority w:val="0"/>
    <w:rPr>
      <w:vertAlign w:val="superscript"/>
    </w:rPr>
  </w:style>
  <w:style w:type="paragraph" w:customStyle="1" w:styleId="25">
    <w:name w:val="First Paragraph"/>
    <w:basedOn w:val="3"/>
    <w:next w:val="3"/>
    <w:qFormat/>
    <w:uiPriority w:val="0"/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8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9">
    <w:name w:val="Bibliography"/>
    <w:basedOn w:val="1"/>
    <w:qFormat/>
    <w:uiPriority w:val="0"/>
  </w:style>
  <w:style w:type="table" w:customStyle="1" w:styleId="30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Definition Term"/>
    <w:basedOn w:val="1"/>
    <w:next w:val="32"/>
    <w:qFormat/>
    <w:uiPriority w:val="0"/>
    <w:pPr>
      <w:keepNext/>
      <w:keepLines/>
      <w:spacing w:after="0"/>
    </w:pPr>
    <w:rPr>
      <w:b/>
    </w:rPr>
  </w:style>
  <w:style w:type="paragraph" w:customStyle="1" w:styleId="32">
    <w:name w:val="Definition"/>
    <w:basedOn w:val="1"/>
    <w:qFormat/>
    <w:uiPriority w:val="0"/>
  </w:style>
  <w:style w:type="paragraph" w:customStyle="1" w:styleId="33">
    <w:name w:val="Table Caption"/>
    <w:basedOn w:val="12"/>
    <w:uiPriority w:val="0"/>
    <w:pPr>
      <w:keepNext/>
    </w:pPr>
  </w:style>
  <w:style w:type="paragraph" w:customStyle="1" w:styleId="34">
    <w:name w:val="Image Caption"/>
    <w:basedOn w:val="12"/>
    <w:qFormat/>
    <w:uiPriority w:val="0"/>
  </w:style>
  <w:style w:type="paragraph" w:customStyle="1" w:styleId="35">
    <w:name w:val="Figure"/>
    <w:basedOn w:val="1"/>
    <w:uiPriority w:val="0"/>
  </w:style>
  <w:style w:type="paragraph" w:customStyle="1" w:styleId="36">
    <w:name w:val="Captioned Figure"/>
    <w:basedOn w:val="35"/>
    <w:uiPriority w:val="0"/>
    <w:pPr>
      <w:keepNext/>
    </w:pPr>
  </w:style>
  <w:style w:type="character" w:customStyle="1" w:styleId="37">
    <w:name w:val="Verbatim Char"/>
    <w:basedOn w:val="23"/>
    <w:link w:val="38"/>
    <w:qFormat/>
    <w:uiPriority w:val="0"/>
    <w:rPr>
      <w:rFonts w:ascii="Consolas" w:hAnsi="Consolas"/>
      <w:sz w:val="22"/>
    </w:rPr>
  </w:style>
  <w:style w:type="paragraph" w:customStyle="1" w:styleId="38">
    <w:name w:val="Source Code"/>
    <w:basedOn w:val="1"/>
    <w:link w:val="37"/>
    <w:qFormat/>
    <w:uiPriority w:val="0"/>
    <w:pPr>
      <w:wordWrap w:val="0"/>
    </w:pPr>
  </w:style>
  <w:style w:type="paragraph" w:customStyle="1" w:styleId="39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40">
    <w:name w:val="KeywordTok"/>
    <w:basedOn w:val="37"/>
    <w:uiPriority w:val="0"/>
    <w:rPr>
      <w:b/>
      <w:color w:val="007020"/>
    </w:rPr>
  </w:style>
  <w:style w:type="character" w:customStyle="1" w:styleId="41">
    <w:name w:val="DataTypeTok"/>
    <w:basedOn w:val="37"/>
    <w:qFormat/>
    <w:uiPriority w:val="0"/>
    <w:rPr>
      <w:color w:val="902000"/>
    </w:rPr>
  </w:style>
  <w:style w:type="character" w:customStyle="1" w:styleId="42">
    <w:name w:val="DecValTok"/>
    <w:basedOn w:val="37"/>
    <w:qFormat/>
    <w:uiPriority w:val="0"/>
    <w:rPr>
      <w:color w:val="40A070"/>
    </w:rPr>
  </w:style>
  <w:style w:type="character" w:customStyle="1" w:styleId="43">
    <w:name w:val="BaseNTok"/>
    <w:basedOn w:val="37"/>
    <w:qFormat/>
    <w:uiPriority w:val="0"/>
    <w:rPr>
      <w:color w:val="40A070"/>
    </w:rPr>
  </w:style>
  <w:style w:type="character" w:customStyle="1" w:styleId="44">
    <w:name w:val="FloatTok"/>
    <w:basedOn w:val="37"/>
    <w:uiPriority w:val="0"/>
    <w:rPr>
      <w:color w:val="40A070"/>
    </w:rPr>
  </w:style>
  <w:style w:type="character" w:customStyle="1" w:styleId="45">
    <w:name w:val="ConstantTok"/>
    <w:basedOn w:val="37"/>
    <w:qFormat/>
    <w:uiPriority w:val="0"/>
    <w:rPr>
      <w:color w:val="880000"/>
    </w:rPr>
  </w:style>
  <w:style w:type="character" w:customStyle="1" w:styleId="46">
    <w:name w:val="CharTok"/>
    <w:basedOn w:val="37"/>
    <w:qFormat/>
    <w:uiPriority w:val="0"/>
    <w:rPr>
      <w:color w:val="4070A0"/>
    </w:rPr>
  </w:style>
  <w:style w:type="character" w:customStyle="1" w:styleId="47">
    <w:name w:val="SpecialCharTok"/>
    <w:basedOn w:val="37"/>
    <w:qFormat/>
    <w:uiPriority w:val="0"/>
    <w:rPr>
      <w:color w:val="4070A0"/>
    </w:rPr>
  </w:style>
  <w:style w:type="character" w:customStyle="1" w:styleId="48">
    <w:name w:val="StringTok"/>
    <w:basedOn w:val="37"/>
    <w:uiPriority w:val="0"/>
    <w:rPr>
      <w:color w:val="4070A0"/>
    </w:rPr>
  </w:style>
  <w:style w:type="character" w:customStyle="1" w:styleId="49">
    <w:name w:val="VerbatimStringTok"/>
    <w:basedOn w:val="37"/>
    <w:qFormat/>
    <w:uiPriority w:val="0"/>
    <w:rPr>
      <w:color w:val="4070A0"/>
    </w:rPr>
  </w:style>
  <w:style w:type="character" w:customStyle="1" w:styleId="50">
    <w:name w:val="SpecialStringTok"/>
    <w:basedOn w:val="37"/>
    <w:uiPriority w:val="0"/>
    <w:rPr>
      <w:color w:val="BB6688"/>
    </w:rPr>
  </w:style>
  <w:style w:type="character" w:customStyle="1" w:styleId="51">
    <w:name w:val="ImportTok"/>
    <w:basedOn w:val="37"/>
    <w:qFormat/>
    <w:uiPriority w:val="0"/>
  </w:style>
  <w:style w:type="character" w:customStyle="1" w:styleId="52">
    <w:name w:val="CommentTok"/>
    <w:basedOn w:val="37"/>
    <w:uiPriority w:val="0"/>
    <w:rPr>
      <w:i/>
      <w:color w:val="60A0B0"/>
    </w:rPr>
  </w:style>
  <w:style w:type="character" w:customStyle="1" w:styleId="53">
    <w:name w:val="DocumentationTok"/>
    <w:basedOn w:val="37"/>
    <w:qFormat/>
    <w:uiPriority w:val="0"/>
    <w:rPr>
      <w:i/>
      <w:color w:val="BA2121"/>
    </w:rPr>
  </w:style>
  <w:style w:type="character" w:customStyle="1" w:styleId="54">
    <w:name w:val="AnnotationTok"/>
    <w:basedOn w:val="37"/>
    <w:qFormat/>
    <w:uiPriority w:val="0"/>
    <w:rPr>
      <w:b/>
      <w:i/>
      <w:color w:val="60A0B0"/>
    </w:rPr>
  </w:style>
  <w:style w:type="character" w:customStyle="1" w:styleId="55">
    <w:name w:val="CommentVarTok"/>
    <w:basedOn w:val="37"/>
    <w:uiPriority w:val="0"/>
    <w:rPr>
      <w:b/>
      <w:i/>
      <w:color w:val="60A0B0"/>
    </w:rPr>
  </w:style>
  <w:style w:type="character" w:customStyle="1" w:styleId="56">
    <w:name w:val="OtherTok"/>
    <w:basedOn w:val="37"/>
    <w:qFormat/>
    <w:uiPriority w:val="0"/>
    <w:rPr>
      <w:color w:val="007020"/>
    </w:rPr>
  </w:style>
  <w:style w:type="character" w:customStyle="1" w:styleId="57">
    <w:name w:val="FunctionTok"/>
    <w:basedOn w:val="37"/>
    <w:uiPriority w:val="0"/>
    <w:rPr>
      <w:color w:val="06287E"/>
    </w:rPr>
  </w:style>
  <w:style w:type="character" w:customStyle="1" w:styleId="58">
    <w:name w:val="VariableTok"/>
    <w:basedOn w:val="37"/>
    <w:qFormat/>
    <w:uiPriority w:val="0"/>
    <w:rPr>
      <w:color w:val="19177C"/>
    </w:rPr>
  </w:style>
  <w:style w:type="character" w:customStyle="1" w:styleId="59">
    <w:name w:val="ControlFlowTok"/>
    <w:basedOn w:val="37"/>
    <w:qFormat/>
    <w:uiPriority w:val="0"/>
    <w:rPr>
      <w:b/>
      <w:color w:val="007020"/>
    </w:rPr>
  </w:style>
  <w:style w:type="character" w:customStyle="1" w:styleId="60">
    <w:name w:val="OperatorTok"/>
    <w:basedOn w:val="37"/>
    <w:qFormat/>
    <w:uiPriority w:val="0"/>
    <w:rPr>
      <w:color w:val="666666"/>
    </w:rPr>
  </w:style>
  <w:style w:type="character" w:customStyle="1" w:styleId="61">
    <w:name w:val="BuiltInTok"/>
    <w:basedOn w:val="37"/>
    <w:qFormat/>
    <w:uiPriority w:val="0"/>
  </w:style>
  <w:style w:type="character" w:customStyle="1" w:styleId="62">
    <w:name w:val="ExtensionTok"/>
    <w:basedOn w:val="37"/>
    <w:qFormat/>
    <w:uiPriority w:val="0"/>
  </w:style>
  <w:style w:type="character" w:customStyle="1" w:styleId="63">
    <w:name w:val="PreprocessorTok"/>
    <w:basedOn w:val="37"/>
    <w:qFormat/>
    <w:uiPriority w:val="0"/>
    <w:rPr>
      <w:color w:val="BC7A00"/>
    </w:rPr>
  </w:style>
  <w:style w:type="character" w:customStyle="1" w:styleId="64">
    <w:name w:val="AttributeTok"/>
    <w:basedOn w:val="37"/>
    <w:qFormat/>
    <w:uiPriority w:val="0"/>
    <w:rPr>
      <w:color w:val="7D9029"/>
    </w:rPr>
  </w:style>
  <w:style w:type="character" w:customStyle="1" w:styleId="65">
    <w:name w:val="RegionMarkerTok"/>
    <w:basedOn w:val="37"/>
    <w:qFormat/>
    <w:uiPriority w:val="0"/>
  </w:style>
  <w:style w:type="character" w:customStyle="1" w:styleId="66">
    <w:name w:val="InformationTok"/>
    <w:basedOn w:val="37"/>
    <w:qFormat/>
    <w:uiPriority w:val="0"/>
    <w:rPr>
      <w:b/>
      <w:i/>
      <w:color w:val="60A0B0"/>
    </w:rPr>
  </w:style>
  <w:style w:type="character" w:customStyle="1" w:styleId="67">
    <w:name w:val="WarningTok"/>
    <w:basedOn w:val="37"/>
    <w:qFormat/>
    <w:uiPriority w:val="0"/>
    <w:rPr>
      <w:b/>
      <w:i/>
      <w:color w:val="60A0B0"/>
    </w:rPr>
  </w:style>
  <w:style w:type="character" w:customStyle="1" w:styleId="68">
    <w:name w:val="AlertTok"/>
    <w:basedOn w:val="37"/>
    <w:qFormat/>
    <w:uiPriority w:val="0"/>
    <w:rPr>
      <w:b/>
      <w:color w:val="FF0000"/>
    </w:rPr>
  </w:style>
  <w:style w:type="character" w:customStyle="1" w:styleId="69">
    <w:name w:val="ErrorTok"/>
    <w:basedOn w:val="37"/>
    <w:qFormat/>
    <w:uiPriority w:val="0"/>
    <w:rPr>
      <w:b/>
      <w:color w:val="FF0000"/>
    </w:rPr>
  </w:style>
  <w:style w:type="character" w:customStyle="1" w:styleId="70">
    <w:name w:val="NormalTok"/>
    <w:basedOn w:val="3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0</TotalTime>
  <ScaleCrop>false</ScaleCrop>
  <LinksUpToDate>false</LinksUpToDate>
  <CharactersWithSpaces>583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2021-01-20T01:07:00Z</dcterms:created>
  <dc:creator>kaka</dc:creator>
  <dc:description>百度文库</dc:description>
  <cp:lastModifiedBy>kaka</cp:lastModifiedBy>
  <dcterms:modified xsi:type="dcterms:W3CDTF">2021-03-30T01:40:11Z</dcterms:modified>
  <dc:title>防洪防汛演练方案（精选 ）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2052-11.1.0.10356</vt:lpwstr>
  </property>
  <property fmtid="{D5CDD505-2E9C-101B-9397-08002B2CF9AE}" pid="8" name="ICV">
    <vt:lpwstr>0F7EBAE57FA847DCA72AEDC3EC2E587C</vt:lpwstr>
  </property>
</Properties>
</file>